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A1E4C2D">
      <w:pPr>
        <w:pStyle w:val="80"/>
        <w:jc w:val="right"/>
        <w:rPr>
          <w:rFonts w:hint="eastAsia" w:hAnsi="宋体"/>
          <w:sz w:val="28"/>
          <w:szCs w:val="28"/>
          <w:highlight w:val="none"/>
        </w:rPr>
      </w:pPr>
    </w:p>
    <w:p w14:paraId="7EC4D109"/>
    <w:p w14:paraId="2B309FFF"/>
    <w:p w14:paraId="15C900DB"/>
    <w:p w14:paraId="5BB3AE95"/>
    <w:p w14:paraId="742C184E"/>
    <w:p w14:paraId="107BAA6F"/>
    <w:p w14:paraId="2FCAB6C8">
      <w:pPr>
        <w:rPr>
          <w:rFonts w:hint="eastAsia" w:hAnsi="宋体"/>
          <w:sz w:val="28"/>
          <w:szCs w:val="28"/>
          <w:highlight w:val="none"/>
        </w:rPr>
      </w:pPr>
      <w:bookmarkStart w:id="286" w:name="_GoBack"/>
      <w:bookmarkEnd w:id="286"/>
      <w:r>
        <w:drawing>
          <wp:inline distT="0" distB="0" distL="114300" distR="114300">
            <wp:extent cx="5160645" cy="6743065"/>
            <wp:effectExtent l="0" t="0" r="5715"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160645" cy="6743065"/>
                    </a:xfrm>
                    <a:prstGeom prst="rect">
                      <a:avLst/>
                    </a:prstGeom>
                    <a:noFill/>
                    <a:ln>
                      <a:noFill/>
                    </a:ln>
                  </pic:spPr>
                </pic:pic>
              </a:graphicData>
            </a:graphic>
          </wp:inline>
        </w:drawing>
      </w:r>
    </w:p>
    <w:p w14:paraId="7AD155B1">
      <w:pPr>
        <w:rPr>
          <w:rFonts w:hint="eastAsia" w:hAnsi="宋体"/>
          <w:sz w:val="28"/>
          <w:szCs w:val="28"/>
          <w:highlight w:val="none"/>
        </w:rPr>
      </w:pPr>
      <w:r>
        <w:rPr>
          <w:rFonts w:hint="eastAsia" w:hAnsi="宋体"/>
          <w:sz w:val="28"/>
          <w:szCs w:val="28"/>
          <w:highlight w:val="none"/>
        </w:rPr>
        <w:br w:type="page"/>
      </w:r>
    </w:p>
    <w:p w14:paraId="1B4CD20F">
      <w:pPr>
        <w:pStyle w:val="80"/>
        <w:jc w:val="right"/>
        <w:rPr>
          <w:rFonts w:hint="eastAsia" w:hAnsi="宋体"/>
          <w:sz w:val="28"/>
          <w:szCs w:val="28"/>
          <w:highlight w:val="none"/>
        </w:rPr>
      </w:pPr>
    </w:p>
    <w:p w14:paraId="14CBD8CD">
      <w:pPr>
        <w:pStyle w:val="80"/>
        <w:jc w:val="right"/>
        <w:rPr>
          <w:highlight w:val="none"/>
        </w:rPr>
      </w:pPr>
      <w:r>
        <w:rPr>
          <w:rFonts w:hint="eastAsia" w:hAnsi="宋体"/>
          <w:sz w:val="28"/>
          <w:szCs w:val="28"/>
          <w:highlight w:val="none"/>
        </w:rPr>
        <w:t>招标编号：×××××</w:t>
      </w:r>
    </w:p>
    <w:p w14:paraId="71317792">
      <w:pPr>
        <w:pStyle w:val="80"/>
        <w:jc w:val="center"/>
        <w:rPr>
          <w:rFonts w:ascii="华文新魏" w:eastAsia="华文新魏"/>
          <w:sz w:val="48"/>
          <w:szCs w:val="48"/>
          <w:highlight w:val="none"/>
        </w:rPr>
      </w:pPr>
    </w:p>
    <w:p w14:paraId="745DA837">
      <w:pPr>
        <w:pStyle w:val="80"/>
        <w:jc w:val="center"/>
        <w:rPr>
          <w:rFonts w:ascii="华文新魏" w:eastAsia="华文新魏"/>
          <w:sz w:val="48"/>
          <w:szCs w:val="48"/>
          <w:highlight w:val="none"/>
        </w:rPr>
      </w:pPr>
    </w:p>
    <w:p w14:paraId="2003B8D4">
      <w:pPr>
        <w:snapToGrid w:val="0"/>
        <w:jc w:val="center"/>
        <w:rPr>
          <w:rFonts w:hint="eastAsia" w:ascii="宋体" w:hAnsi="宋体" w:cs="宋体"/>
          <w:b/>
          <w:bCs/>
          <w:sz w:val="36"/>
          <w:szCs w:val="36"/>
          <w:highlight w:val="none"/>
        </w:rPr>
      </w:pPr>
      <w:bookmarkStart w:id="0" w:name="_Toc331583605"/>
      <w:bookmarkStart w:id="1" w:name="_Toc331580712"/>
      <w:bookmarkStart w:id="2" w:name="_Toc331603572"/>
      <w:r>
        <w:rPr>
          <w:rFonts w:hint="eastAsia" w:ascii="宋体" w:hAnsi="宋体" w:cs="宋体"/>
          <w:b/>
          <w:bCs/>
          <w:sz w:val="36"/>
          <w:szCs w:val="36"/>
          <w:highlight w:val="none"/>
        </w:rPr>
        <w:t>泉惠石化工业区2×660MW超超临界热电联产工程</w:t>
      </w:r>
    </w:p>
    <w:p w14:paraId="7F70FCDF">
      <w:pPr>
        <w:snapToGrid w:val="0"/>
        <w:jc w:val="center"/>
        <w:rPr>
          <w:rFonts w:hint="eastAsia" w:ascii="宋体" w:hAnsi="宋体" w:cs="宋体"/>
          <w:b/>
          <w:bCs/>
          <w:sz w:val="36"/>
          <w:szCs w:val="36"/>
          <w:highlight w:val="none"/>
        </w:rPr>
      </w:pPr>
    </w:p>
    <w:p w14:paraId="6B62290D">
      <w:pPr>
        <w:snapToGrid w:val="0"/>
        <w:jc w:val="center"/>
        <w:rPr>
          <w:rFonts w:hint="eastAsia" w:ascii="宋体" w:hAnsi="宋体" w:cs="宋体"/>
          <w:b/>
          <w:bCs/>
          <w:sz w:val="36"/>
          <w:szCs w:val="36"/>
          <w:highlight w:val="none"/>
        </w:rPr>
      </w:pPr>
    </w:p>
    <w:p w14:paraId="762804EB">
      <w:pPr>
        <w:pStyle w:val="80"/>
        <w:jc w:val="center"/>
        <w:rPr>
          <w:rFonts w:eastAsia="黑体"/>
          <w:sz w:val="50"/>
          <w:highlight w:val="none"/>
        </w:rPr>
      </w:pPr>
      <w:r>
        <w:rPr>
          <w:rFonts w:hint="eastAsia" w:eastAsia="黑体"/>
          <w:sz w:val="50"/>
          <w:highlight w:val="none"/>
        </w:rPr>
        <w:t>脉冲清堵装置设备</w:t>
      </w:r>
    </w:p>
    <w:p w14:paraId="7A033486">
      <w:pPr>
        <w:pStyle w:val="80"/>
        <w:jc w:val="center"/>
        <w:rPr>
          <w:rFonts w:hint="eastAsia" w:ascii="华文中宋" w:hAnsi="华文中宋" w:eastAsia="华文中宋"/>
          <w:sz w:val="48"/>
          <w:szCs w:val="48"/>
          <w:highlight w:val="none"/>
        </w:rPr>
      </w:pPr>
      <w:r>
        <w:rPr>
          <w:rFonts w:hint="eastAsia" w:eastAsia="黑体"/>
          <w:sz w:val="50"/>
          <w:highlight w:val="none"/>
        </w:rPr>
        <w:t>技术规范书</w:t>
      </w:r>
    </w:p>
    <w:p w14:paraId="2768A307">
      <w:pPr>
        <w:pStyle w:val="80"/>
        <w:jc w:val="both"/>
        <w:rPr>
          <w:highlight w:val="none"/>
        </w:rPr>
      </w:pPr>
    </w:p>
    <w:bookmarkEnd w:id="0"/>
    <w:bookmarkEnd w:id="1"/>
    <w:bookmarkEnd w:id="2"/>
    <w:p w14:paraId="337D9A21">
      <w:pPr>
        <w:pStyle w:val="80"/>
        <w:jc w:val="center"/>
        <w:rPr>
          <w:rFonts w:eastAsia="楷体_GB2312"/>
          <w:sz w:val="30"/>
          <w:highlight w:val="none"/>
        </w:rPr>
      </w:pPr>
    </w:p>
    <w:p w14:paraId="04029CA3">
      <w:pPr>
        <w:pStyle w:val="80"/>
        <w:jc w:val="center"/>
        <w:rPr>
          <w:sz w:val="28"/>
          <w:highlight w:val="none"/>
        </w:rPr>
      </w:pPr>
    </w:p>
    <w:p w14:paraId="7E6A0A27">
      <w:pPr>
        <w:pStyle w:val="80"/>
        <w:jc w:val="center"/>
        <w:rPr>
          <w:sz w:val="28"/>
          <w:highlight w:val="none"/>
        </w:rPr>
      </w:pPr>
    </w:p>
    <w:p w14:paraId="09F65F92">
      <w:pPr>
        <w:pStyle w:val="80"/>
        <w:jc w:val="center"/>
        <w:rPr>
          <w:sz w:val="28"/>
          <w:highlight w:val="none"/>
        </w:rPr>
      </w:pPr>
    </w:p>
    <w:p w14:paraId="2A919E7B">
      <w:pPr>
        <w:pStyle w:val="80"/>
        <w:jc w:val="center"/>
        <w:rPr>
          <w:sz w:val="28"/>
          <w:highlight w:val="none"/>
        </w:rPr>
      </w:pPr>
    </w:p>
    <w:p w14:paraId="6AD8C365">
      <w:pPr>
        <w:pStyle w:val="80"/>
        <w:jc w:val="center"/>
        <w:rPr>
          <w:sz w:val="28"/>
          <w:highlight w:val="none"/>
        </w:rPr>
      </w:pPr>
    </w:p>
    <w:p w14:paraId="1588E89E">
      <w:pPr>
        <w:pStyle w:val="80"/>
        <w:jc w:val="center"/>
        <w:rPr>
          <w:sz w:val="28"/>
          <w:highlight w:val="none"/>
        </w:rPr>
      </w:pPr>
    </w:p>
    <w:p w14:paraId="528ED847">
      <w:pPr>
        <w:pStyle w:val="80"/>
        <w:jc w:val="center"/>
        <w:rPr>
          <w:sz w:val="28"/>
          <w:highlight w:val="none"/>
        </w:rPr>
      </w:pPr>
    </w:p>
    <w:p w14:paraId="04920561">
      <w:pPr>
        <w:pStyle w:val="80"/>
        <w:jc w:val="center"/>
        <w:rPr>
          <w:sz w:val="28"/>
          <w:highlight w:val="none"/>
        </w:rPr>
      </w:pPr>
    </w:p>
    <w:p w14:paraId="34820D07">
      <w:pPr>
        <w:pStyle w:val="80"/>
        <w:jc w:val="center"/>
        <w:rPr>
          <w:sz w:val="28"/>
          <w:highlight w:val="none"/>
        </w:rPr>
      </w:pPr>
    </w:p>
    <w:p w14:paraId="30F833A1">
      <w:pPr>
        <w:pStyle w:val="80"/>
        <w:jc w:val="center"/>
        <w:rPr>
          <w:sz w:val="28"/>
          <w:highlight w:val="none"/>
        </w:rPr>
      </w:pPr>
    </w:p>
    <w:p w14:paraId="5FF61950">
      <w:pPr>
        <w:pStyle w:val="80"/>
        <w:jc w:val="center"/>
        <w:rPr>
          <w:sz w:val="28"/>
          <w:highlight w:val="none"/>
        </w:rPr>
      </w:pPr>
    </w:p>
    <w:p w14:paraId="41FF363F">
      <w:pPr>
        <w:pStyle w:val="80"/>
        <w:jc w:val="center"/>
        <w:rPr>
          <w:sz w:val="28"/>
          <w:highlight w:val="none"/>
        </w:rPr>
      </w:pPr>
    </w:p>
    <w:p w14:paraId="64C732F3">
      <w:pPr>
        <w:pStyle w:val="80"/>
        <w:jc w:val="center"/>
        <w:rPr>
          <w:sz w:val="28"/>
          <w:highlight w:val="none"/>
        </w:rPr>
      </w:pPr>
    </w:p>
    <w:p w14:paraId="54F4E4B0">
      <w:pPr>
        <w:pStyle w:val="80"/>
        <w:jc w:val="center"/>
        <w:rPr>
          <w:sz w:val="28"/>
          <w:highlight w:val="none"/>
        </w:rPr>
      </w:pPr>
    </w:p>
    <w:p w14:paraId="3627C640">
      <w:pPr>
        <w:pStyle w:val="80"/>
        <w:jc w:val="center"/>
        <w:rPr>
          <w:sz w:val="28"/>
          <w:highlight w:val="none"/>
        </w:rPr>
      </w:pPr>
    </w:p>
    <w:p w14:paraId="2BAA52CF">
      <w:pPr>
        <w:adjustRightInd w:val="0"/>
        <w:spacing w:line="360" w:lineRule="auto"/>
        <w:jc w:val="center"/>
        <w:rPr>
          <w:rFonts w:ascii="Arial" w:hAnsi="Arial" w:eastAsia="黑体" w:cs="Arial"/>
          <w:sz w:val="32"/>
          <w:highlight w:val="none"/>
        </w:rPr>
      </w:pPr>
      <w:r>
        <w:rPr>
          <w:rFonts w:hint="eastAsia" w:ascii="Arial" w:hAnsi="Arial" w:eastAsia="黑体" w:cs="Arial"/>
          <w:sz w:val="32"/>
          <w:highlight w:val="none"/>
        </w:rPr>
        <w:t>福建省东桥热电有限责任公司</w:t>
      </w:r>
    </w:p>
    <w:p w14:paraId="0A0503B3">
      <w:pPr>
        <w:pStyle w:val="80"/>
        <w:spacing w:line="360" w:lineRule="auto"/>
        <w:jc w:val="center"/>
        <w:rPr>
          <w:rFonts w:hint="eastAsia" w:ascii="华文行楷" w:hAnsi="华文中宋" w:eastAsia="华文行楷"/>
          <w:sz w:val="36"/>
          <w:szCs w:val="36"/>
          <w:highlight w:val="none"/>
        </w:rPr>
      </w:pPr>
      <w:r>
        <w:rPr>
          <w:rFonts w:hint="eastAsia" w:ascii="Arial" w:hAnsi="Arial" w:eastAsia="黑体" w:cs="Arial"/>
          <w:sz w:val="32"/>
          <w:highlight w:val="none"/>
        </w:rPr>
        <w:t>中国电建集团福建省电力勘测设计院有限公司</w:t>
      </w:r>
    </w:p>
    <w:p w14:paraId="6A0D2544">
      <w:pPr>
        <w:pStyle w:val="73"/>
        <w:rPr>
          <w:rFonts w:hint="eastAsia" w:hAnsi="宋体"/>
          <w:b w:val="0"/>
          <w:bCs/>
          <w:color w:val="auto"/>
          <w:highlight w:val="none"/>
          <w:u w:val="none"/>
        </w:rPr>
      </w:pPr>
      <w:r>
        <w:rPr>
          <w:rFonts w:hint="eastAsia" w:eastAsia="楷体_GB2312"/>
          <w:b w:val="0"/>
          <w:bCs/>
          <w:color w:val="auto"/>
          <w:sz w:val="30"/>
          <w:highlight w:val="none"/>
          <w:u w:val="none"/>
        </w:rPr>
        <w:t>2025年4月</w:t>
      </w:r>
    </w:p>
    <w:p w14:paraId="018D0259">
      <w:pPr>
        <w:spacing w:line="360" w:lineRule="auto"/>
        <w:jc w:val="center"/>
        <w:rPr>
          <w:rFonts w:hint="eastAsia" w:hAnsi="宋体"/>
          <w:b/>
          <w:bCs/>
          <w:sz w:val="28"/>
          <w:highlight w:val="none"/>
        </w:rPr>
      </w:pPr>
    </w:p>
    <w:p w14:paraId="5507328F">
      <w:pPr>
        <w:spacing w:line="360" w:lineRule="auto"/>
        <w:jc w:val="center"/>
        <w:rPr>
          <w:rFonts w:hint="eastAsia" w:hAnsi="宋体"/>
          <w:b/>
          <w:bCs/>
          <w:sz w:val="28"/>
          <w:highlight w:val="none"/>
        </w:rPr>
      </w:pPr>
    </w:p>
    <w:p w14:paraId="661C22A9">
      <w:pPr>
        <w:spacing w:line="360" w:lineRule="auto"/>
        <w:rPr>
          <w:rFonts w:ascii="Arial" w:hAnsi="Arial"/>
          <w:highlight w:val="none"/>
        </w:rPr>
        <w:sectPr>
          <w:headerReference r:id="rId4" w:type="first"/>
          <w:headerReference r:id="rId3" w:type="default"/>
          <w:type w:val="nextColumn"/>
          <w:pgSz w:w="11907" w:h="16840"/>
          <w:pgMar w:top="489" w:right="1474" w:bottom="1440" w:left="1474" w:header="163" w:footer="992" w:gutter="0"/>
          <w:cols w:space="720" w:num="1"/>
          <w:docGrid w:linePitch="326" w:charSpace="0"/>
        </w:sectPr>
      </w:pPr>
    </w:p>
    <w:p w14:paraId="3AFED7B8">
      <w:pPr>
        <w:jc w:val="center"/>
        <w:rPr>
          <w:b/>
          <w:spacing w:val="5"/>
          <w:sz w:val="44"/>
          <w:szCs w:val="44"/>
          <w:highlight w:val="none"/>
        </w:rPr>
      </w:pPr>
    </w:p>
    <w:p w14:paraId="0396362E">
      <w:pPr>
        <w:jc w:val="center"/>
        <w:rPr>
          <w:sz w:val="44"/>
          <w:szCs w:val="44"/>
          <w:highlight w:val="none"/>
        </w:rPr>
      </w:pPr>
      <w:r>
        <w:rPr>
          <w:b/>
          <w:spacing w:val="5"/>
          <w:sz w:val="32"/>
          <w:szCs w:val="32"/>
          <w:highlight w:val="none"/>
        </w:rPr>
        <w:t>目  录</w:t>
      </w:r>
    </w:p>
    <w:p w14:paraId="50BF6AB6">
      <w:pPr>
        <w:pStyle w:val="29"/>
        <w:rPr>
          <w:rFonts w:eastAsiaTheme="minorEastAsia"/>
          <w:b w:val="0"/>
          <w:bCs w:val="0"/>
          <w:caps w:val="0"/>
          <w:sz w:val="21"/>
          <w:szCs w:val="22"/>
          <w:highlight w:val="none"/>
        </w:rPr>
      </w:pPr>
      <w:r>
        <w:rPr>
          <w:rStyle w:val="49"/>
          <w:color w:val="auto"/>
          <w:sz w:val="28"/>
          <w:highlight w:val="none"/>
        </w:rPr>
        <w:fldChar w:fldCharType="begin"/>
      </w:r>
      <w:r>
        <w:rPr>
          <w:rStyle w:val="49"/>
          <w:b w:val="0"/>
          <w:bCs w:val="0"/>
          <w:color w:val="auto"/>
          <w:sz w:val="28"/>
          <w:szCs w:val="28"/>
          <w:highlight w:val="none"/>
        </w:rPr>
        <w:instrText xml:space="preserve">TOC \o "1-3" \h \u </w:instrText>
      </w:r>
      <w:r>
        <w:rPr>
          <w:rStyle w:val="49"/>
          <w:color w:val="auto"/>
          <w:sz w:val="28"/>
          <w:highlight w:val="none"/>
        </w:rPr>
        <w:fldChar w:fldCharType="separate"/>
      </w:r>
      <w:r>
        <w:rPr>
          <w:highlight w:val="none"/>
        </w:rPr>
        <w:fldChar w:fldCharType="begin"/>
      </w:r>
      <w:r>
        <w:rPr>
          <w:highlight w:val="none"/>
        </w:rPr>
        <w:instrText xml:space="preserve"> HYPERLINK \l "_Toc194076035" </w:instrText>
      </w:r>
      <w:r>
        <w:rPr>
          <w:highlight w:val="none"/>
        </w:rPr>
        <w:fldChar w:fldCharType="separate"/>
      </w:r>
      <w:r>
        <w:rPr>
          <w:rStyle w:val="49"/>
          <w:highlight w:val="none"/>
        </w:rPr>
        <w:t>第一部分  技术规范</w:t>
      </w:r>
      <w:r>
        <w:rPr>
          <w:highlight w:val="none"/>
        </w:rPr>
        <w:tab/>
      </w:r>
      <w:r>
        <w:rPr>
          <w:highlight w:val="none"/>
        </w:rPr>
        <w:fldChar w:fldCharType="begin"/>
      </w:r>
      <w:r>
        <w:rPr>
          <w:highlight w:val="none"/>
        </w:rPr>
        <w:instrText xml:space="preserve"> PAGEREF _Toc194076035 \h </w:instrText>
      </w:r>
      <w:r>
        <w:rPr>
          <w:highlight w:val="none"/>
        </w:rPr>
        <w:fldChar w:fldCharType="separate"/>
      </w:r>
      <w:r>
        <w:rPr>
          <w:highlight w:val="none"/>
        </w:rPr>
        <w:t>1</w:t>
      </w:r>
      <w:r>
        <w:rPr>
          <w:highlight w:val="none"/>
        </w:rPr>
        <w:fldChar w:fldCharType="end"/>
      </w:r>
      <w:r>
        <w:rPr>
          <w:highlight w:val="none"/>
        </w:rPr>
        <w:fldChar w:fldCharType="end"/>
      </w:r>
    </w:p>
    <w:p w14:paraId="6A97CCE9">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"_Toc194076036" </w:instrText>
      </w:r>
      <w:r>
        <w:rPr>
          <w:highlight w:val="none"/>
        </w:rPr>
        <w:fldChar w:fldCharType="separate"/>
      </w:r>
      <w:r>
        <w:rPr>
          <w:rStyle w:val="49"/>
          <w:rFonts w:ascii="Times New Roman" w:hAnsi="Times New Roman" w:cs="Times New Roman"/>
          <w:highlight w:val="none"/>
        </w:rPr>
        <w:t>1 总则</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_Toc194076036 \h </w:instrText>
      </w:r>
      <w:r>
        <w:rPr>
          <w:rFonts w:ascii="Times New Roman" w:hAnsi="Times New Roman" w:cs="Times New Roman"/>
          <w:highlight w:val="none"/>
        </w:rPr>
        <w:fldChar w:fldCharType="separate"/>
      </w:r>
      <w:r>
        <w:rPr>
          <w:rFonts w:ascii="Times New Roman" w:hAnsi="Times New Roman" w:cs="Times New Roman"/>
          <w:highlight w:val="none"/>
        </w:rPr>
        <w:t>1</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5EC9D39C">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"_Toc194076037" </w:instrText>
      </w:r>
      <w:r>
        <w:rPr>
          <w:highlight w:val="none"/>
        </w:rPr>
        <w:fldChar w:fldCharType="separate"/>
      </w:r>
      <w:r>
        <w:rPr>
          <w:rStyle w:val="49"/>
          <w:rFonts w:ascii="Times New Roman" w:hAnsi="Times New Roman" w:cs="Times New Roman"/>
          <w:highlight w:val="none"/>
        </w:rPr>
        <w:t>2 工程概况</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_Toc194076037 \h </w:instrText>
      </w:r>
      <w:r>
        <w:rPr>
          <w:rFonts w:ascii="Times New Roman" w:hAnsi="Times New Roman" w:cs="Times New Roman"/>
          <w:highlight w:val="none"/>
        </w:rPr>
        <w:fldChar w:fldCharType="separate"/>
      </w:r>
      <w:r>
        <w:rPr>
          <w:rFonts w:ascii="Times New Roman" w:hAnsi="Times New Roman" w:cs="Times New Roman"/>
          <w:highlight w:val="none"/>
        </w:rPr>
        <w:t>4</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151AD55B">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"_Toc194076040" </w:instrText>
      </w:r>
      <w:r>
        <w:rPr>
          <w:highlight w:val="none"/>
        </w:rPr>
        <w:fldChar w:fldCharType="separate"/>
      </w:r>
      <w:r>
        <w:rPr>
          <w:rStyle w:val="49"/>
          <w:rFonts w:ascii="Times New Roman" w:hAnsi="Times New Roman" w:cs="Times New Roman"/>
          <w:highlight w:val="none"/>
        </w:rPr>
        <w:t>3 设计和运行条件</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_Toc194076040 \h </w:instrText>
      </w:r>
      <w:r>
        <w:rPr>
          <w:rFonts w:ascii="Times New Roman" w:hAnsi="Times New Roman" w:cs="Times New Roman"/>
          <w:highlight w:val="none"/>
        </w:rPr>
        <w:fldChar w:fldCharType="separate"/>
      </w:r>
      <w:r>
        <w:rPr>
          <w:rFonts w:ascii="Times New Roman" w:hAnsi="Times New Roman" w:cs="Times New Roman"/>
          <w:highlight w:val="none"/>
        </w:rPr>
        <w:t>7</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D7AE20A">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"_Toc194076045" </w:instrText>
      </w:r>
      <w:r>
        <w:rPr>
          <w:highlight w:val="none"/>
        </w:rPr>
        <w:fldChar w:fldCharType="separate"/>
      </w:r>
      <w:r>
        <w:rPr>
          <w:rStyle w:val="49"/>
          <w:rFonts w:ascii="Times New Roman" w:hAnsi="Times New Roman" w:cs="Times New Roman"/>
          <w:highlight w:val="none"/>
        </w:rPr>
        <w:t>4技术条件</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_Toc194076045 \h </w:instrText>
      </w:r>
      <w:r>
        <w:rPr>
          <w:rFonts w:ascii="Times New Roman" w:hAnsi="Times New Roman" w:cs="Times New Roman"/>
          <w:highlight w:val="none"/>
        </w:rPr>
        <w:fldChar w:fldCharType="separate"/>
      </w:r>
      <w:r>
        <w:rPr>
          <w:rFonts w:ascii="Times New Roman" w:hAnsi="Times New Roman" w:cs="Times New Roman"/>
          <w:highlight w:val="none"/>
        </w:rPr>
        <w:t>9</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8923A3B">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"_Toc194076050" </w:instrText>
      </w:r>
      <w:r>
        <w:rPr>
          <w:highlight w:val="none"/>
        </w:rPr>
        <w:fldChar w:fldCharType="separate"/>
      </w:r>
      <w:r>
        <w:rPr>
          <w:rStyle w:val="49"/>
          <w:rFonts w:ascii="Times New Roman" w:hAnsi="Times New Roman" w:cs="Times New Roman"/>
          <w:highlight w:val="none"/>
        </w:rPr>
        <w:t>5 监造(检查)和性能验收试验</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_Toc194076050 \h </w:instrText>
      </w:r>
      <w:r>
        <w:rPr>
          <w:rFonts w:ascii="Times New Roman" w:hAnsi="Times New Roman" w:cs="Times New Roman"/>
          <w:highlight w:val="none"/>
        </w:rPr>
        <w:fldChar w:fldCharType="separate"/>
      </w:r>
      <w:r>
        <w:rPr>
          <w:rFonts w:ascii="Times New Roman" w:hAnsi="Times New Roman" w:cs="Times New Roman"/>
          <w:highlight w:val="none"/>
        </w:rPr>
        <w:t>21</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6F7C9ACE">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"_Toc194076051" </w:instrText>
      </w:r>
      <w:r>
        <w:rPr>
          <w:highlight w:val="none"/>
        </w:rPr>
        <w:fldChar w:fldCharType="separate"/>
      </w:r>
      <w:r>
        <w:rPr>
          <w:rStyle w:val="49"/>
          <w:rFonts w:ascii="Times New Roman" w:hAnsi="Times New Roman" w:cs="Times New Roman"/>
          <w:highlight w:val="none"/>
        </w:rPr>
        <w:t>6 设计与供货界限及范围</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_Toc194076051 \h </w:instrText>
      </w:r>
      <w:r>
        <w:rPr>
          <w:rFonts w:ascii="Times New Roman" w:hAnsi="Times New Roman" w:cs="Times New Roman"/>
          <w:highlight w:val="none"/>
        </w:rPr>
        <w:fldChar w:fldCharType="separate"/>
      </w:r>
      <w:r>
        <w:rPr>
          <w:rFonts w:ascii="Times New Roman" w:hAnsi="Times New Roman" w:cs="Times New Roman"/>
          <w:highlight w:val="none"/>
        </w:rPr>
        <w:t>21</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5E9AB2D2">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"_Toc194076052" </w:instrText>
      </w:r>
      <w:r>
        <w:rPr>
          <w:highlight w:val="none"/>
        </w:rPr>
        <w:fldChar w:fldCharType="separate"/>
      </w:r>
      <w:r>
        <w:rPr>
          <w:rStyle w:val="49"/>
          <w:rFonts w:ascii="Times New Roman" w:hAnsi="Times New Roman" w:cs="Times New Roman"/>
          <w:highlight w:val="none"/>
        </w:rPr>
        <w:t>7 清洁，油漆，包装，装卸，运输与储存</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_Toc194076052 \h </w:instrText>
      </w:r>
      <w:r>
        <w:rPr>
          <w:rFonts w:ascii="Times New Roman" w:hAnsi="Times New Roman" w:cs="Times New Roman"/>
          <w:highlight w:val="none"/>
        </w:rPr>
        <w:fldChar w:fldCharType="separate"/>
      </w:r>
      <w:r>
        <w:rPr>
          <w:rFonts w:ascii="Times New Roman" w:hAnsi="Times New Roman" w:cs="Times New Roman"/>
          <w:highlight w:val="none"/>
        </w:rPr>
        <w:t>21</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1E02EE3A">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"_Toc194076056" </w:instrText>
      </w:r>
      <w:r>
        <w:rPr>
          <w:highlight w:val="none"/>
        </w:rPr>
        <w:fldChar w:fldCharType="separate"/>
      </w:r>
      <w:r>
        <w:rPr>
          <w:rStyle w:val="49"/>
          <w:rFonts w:ascii="Times New Roman" w:hAnsi="Times New Roman" w:cs="Times New Roman"/>
          <w:highlight w:val="none"/>
        </w:rPr>
        <w:t>8 数据表</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_Toc194076056 \h </w:instrText>
      </w:r>
      <w:r>
        <w:rPr>
          <w:rFonts w:ascii="Times New Roman" w:hAnsi="Times New Roman" w:cs="Times New Roman"/>
          <w:highlight w:val="none"/>
        </w:rPr>
        <w:fldChar w:fldCharType="separate"/>
      </w:r>
      <w:r>
        <w:rPr>
          <w:rFonts w:ascii="Times New Roman" w:hAnsi="Times New Roman" w:cs="Times New Roman"/>
          <w:highlight w:val="none"/>
        </w:rPr>
        <w:t>23</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6A7C0A5E">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"_Toc194076057" </w:instrText>
      </w:r>
      <w:r>
        <w:rPr>
          <w:highlight w:val="none"/>
        </w:rPr>
        <w:fldChar w:fldCharType="separate"/>
      </w:r>
      <w:r>
        <w:rPr>
          <w:rStyle w:val="49"/>
          <w:highlight w:val="none"/>
        </w:rPr>
        <w:t>第二部分  供货范围</w:t>
      </w:r>
      <w:r>
        <w:rPr>
          <w:highlight w:val="none"/>
        </w:rPr>
        <w:tab/>
      </w:r>
      <w:r>
        <w:rPr>
          <w:highlight w:val="none"/>
        </w:rPr>
        <w:fldChar w:fldCharType="begin"/>
      </w:r>
      <w:r>
        <w:rPr>
          <w:highlight w:val="none"/>
        </w:rPr>
        <w:instrText xml:space="preserve"> PAGEREF _Toc194076057 \h </w:instrText>
      </w:r>
      <w:r>
        <w:rPr>
          <w:highlight w:val="none"/>
        </w:rPr>
        <w:fldChar w:fldCharType="separate"/>
      </w:r>
      <w:r>
        <w:rPr>
          <w:highlight w:val="none"/>
        </w:rPr>
        <w:t>25</w:t>
      </w:r>
      <w:r>
        <w:rPr>
          <w:highlight w:val="none"/>
        </w:rPr>
        <w:fldChar w:fldCharType="end"/>
      </w:r>
      <w:r>
        <w:rPr>
          <w:highlight w:val="none"/>
        </w:rPr>
        <w:fldChar w:fldCharType="end"/>
      </w:r>
    </w:p>
    <w:p w14:paraId="68007666">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"_Toc194076058" </w:instrText>
      </w:r>
      <w:r>
        <w:rPr>
          <w:highlight w:val="none"/>
        </w:rPr>
        <w:fldChar w:fldCharType="separate"/>
      </w:r>
      <w:r>
        <w:rPr>
          <w:rStyle w:val="49"/>
          <w:rFonts w:ascii="Times New Roman" w:hAnsi="Times New Roman" w:cs="Times New Roman"/>
          <w:highlight w:val="none"/>
        </w:rPr>
        <w:t>1 一般要求</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_Toc194076058 \h </w:instrText>
      </w:r>
      <w:r>
        <w:rPr>
          <w:rFonts w:ascii="Times New Roman" w:hAnsi="Times New Roman" w:cs="Times New Roman"/>
          <w:highlight w:val="none"/>
        </w:rPr>
        <w:fldChar w:fldCharType="separate"/>
      </w:r>
      <w:r>
        <w:rPr>
          <w:rFonts w:ascii="Times New Roman" w:hAnsi="Times New Roman" w:cs="Times New Roman"/>
          <w:highlight w:val="none"/>
        </w:rPr>
        <w:t>25</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1329D7B">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"_Toc194076059" </w:instrText>
      </w:r>
      <w:r>
        <w:rPr>
          <w:highlight w:val="none"/>
        </w:rPr>
        <w:fldChar w:fldCharType="separate"/>
      </w:r>
      <w:r>
        <w:rPr>
          <w:rStyle w:val="49"/>
          <w:rFonts w:ascii="Times New Roman" w:hAnsi="Times New Roman" w:cs="Times New Roman"/>
          <w:highlight w:val="none"/>
        </w:rPr>
        <w:t>2 供货范围</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_Toc194076059 \h </w:instrText>
      </w:r>
      <w:r>
        <w:rPr>
          <w:rFonts w:ascii="Times New Roman" w:hAnsi="Times New Roman" w:cs="Times New Roman"/>
          <w:highlight w:val="none"/>
        </w:rPr>
        <w:fldChar w:fldCharType="separate"/>
      </w:r>
      <w:r>
        <w:rPr>
          <w:rFonts w:ascii="Times New Roman" w:hAnsi="Times New Roman" w:cs="Times New Roman"/>
          <w:highlight w:val="none"/>
        </w:rPr>
        <w:t>27</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44F5776B">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"_Toc194076060" </w:instrText>
      </w:r>
      <w:r>
        <w:rPr>
          <w:highlight w:val="none"/>
        </w:rPr>
        <w:fldChar w:fldCharType="separate"/>
      </w:r>
      <w:r>
        <w:rPr>
          <w:rStyle w:val="49"/>
          <w:highlight w:val="none"/>
        </w:rPr>
        <w:t>第三部分  技术资料和交付进度</w:t>
      </w:r>
      <w:r>
        <w:rPr>
          <w:highlight w:val="none"/>
        </w:rPr>
        <w:tab/>
      </w:r>
      <w:r>
        <w:rPr>
          <w:highlight w:val="none"/>
        </w:rPr>
        <w:fldChar w:fldCharType="begin"/>
      </w:r>
      <w:r>
        <w:rPr>
          <w:highlight w:val="none"/>
        </w:rPr>
        <w:instrText xml:space="preserve"> PAGEREF _Toc194076060 \h </w:instrText>
      </w:r>
      <w:r>
        <w:rPr>
          <w:highlight w:val="none"/>
        </w:rPr>
        <w:fldChar w:fldCharType="separate"/>
      </w:r>
      <w:r>
        <w:rPr>
          <w:highlight w:val="none"/>
        </w:rPr>
        <w:t>31</w:t>
      </w:r>
      <w:r>
        <w:rPr>
          <w:highlight w:val="none"/>
        </w:rPr>
        <w:fldChar w:fldCharType="end"/>
      </w:r>
      <w:r>
        <w:rPr>
          <w:highlight w:val="none"/>
        </w:rPr>
        <w:fldChar w:fldCharType="end"/>
      </w:r>
    </w:p>
    <w:p w14:paraId="7B62E456">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"_Toc194076061" </w:instrText>
      </w:r>
      <w:r>
        <w:rPr>
          <w:highlight w:val="none"/>
        </w:rPr>
        <w:fldChar w:fldCharType="separate"/>
      </w:r>
      <w:r>
        <w:rPr>
          <w:rStyle w:val="49"/>
          <w:rFonts w:ascii="Times New Roman" w:hAnsi="Times New Roman" w:cs="Times New Roman"/>
          <w:highlight w:val="none"/>
        </w:rPr>
        <w:t>1 一般要求</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_Toc194076061 \h </w:instrText>
      </w:r>
      <w:r>
        <w:rPr>
          <w:rFonts w:ascii="Times New Roman" w:hAnsi="Times New Roman" w:cs="Times New Roman"/>
          <w:highlight w:val="none"/>
        </w:rPr>
        <w:fldChar w:fldCharType="separate"/>
      </w:r>
      <w:r>
        <w:rPr>
          <w:rFonts w:ascii="Times New Roman" w:hAnsi="Times New Roman" w:cs="Times New Roman"/>
          <w:highlight w:val="none"/>
        </w:rPr>
        <w:t>31</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50A2CC9F">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"_Toc194076062" </w:instrText>
      </w:r>
      <w:r>
        <w:rPr>
          <w:highlight w:val="none"/>
        </w:rPr>
        <w:fldChar w:fldCharType="separate"/>
      </w:r>
      <w:r>
        <w:rPr>
          <w:rStyle w:val="49"/>
          <w:rFonts w:ascii="Times New Roman" w:hAnsi="Times New Roman" w:cs="Times New Roman"/>
          <w:highlight w:val="none"/>
        </w:rPr>
        <w:t>2 技术资料和图纸</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_Toc194076062 \h </w:instrText>
      </w:r>
      <w:r>
        <w:rPr>
          <w:rFonts w:ascii="Times New Roman" w:hAnsi="Times New Roman" w:cs="Times New Roman"/>
          <w:highlight w:val="none"/>
        </w:rPr>
        <w:fldChar w:fldCharType="separate"/>
      </w:r>
      <w:r>
        <w:rPr>
          <w:rFonts w:ascii="Times New Roman" w:hAnsi="Times New Roman" w:cs="Times New Roman"/>
          <w:highlight w:val="none"/>
        </w:rPr>
        <w:t>32</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3B2AB7BC">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"_Toc194076063" </w:instrText>
      </w:r>
      <w:r>
        <w:rPr>
          <w:highlight w:val="none"/>
        </w:rPr>
        <w:fldChar w:fldCharType="separate"/>
      </w:r>
      <w:r>
        <w:rPr>
          <w:rStyle w:val="49"/>
          <w:highlight w:val="none"/>
        </w:rPr>
        <w:t>第四部分  交货进度</w:t>
      </w:r>
      <w:r>
        <w:rPr>
          <w:highlight w:val="none"/>
        </w:rPr>
        <w:tab/>
      </w:r>
      <w:r>
        <w:rPr>
          <w:highlight w:val="none"/>
        </w:rPr>
        <w:fldChar w:fldCharType="begin"/>
      </w:r>
      <w:r>
        <w:rPr>
          <w:highlight w:val="none"/>
        </w:rPr>
        <w:instrText xml:space="preserve"> PAGEREF _Toc194076063 \h </w:instrText>
      </w:r>
      <w:r>
        <w:rPr>
          <w:highlight w:val="none"/>
        </w:rPr>
        <w:fldChar w:fldCharType="separate"/>
      </w:r>
      <w:r>
        <w:rPr>
          <w:highlight w:val="none"/>
        </w:rPr>
        <w:t>34</w:t>
      </w:r>
      <w:r>
        <w:rPr>
          <w:highlight w:val="none"/>
        </w:rPr>
        <w:fldChar w:fldCharType="end"/>
      </w:r>
      <w:r>
        <w:rPr>
          <w:highlight w:val="none"/>
        </w:rPr>
        <w:fldChar w:fldCharType="end"/>
      </w:r>
    </w:p>
    <w:p w14:paraId="15DB95CE">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"_Toc194076064" </w:instrText>
      </w:r>
      <w:r>
        <w:rPr>
          <w:highlight w:val="none"/>
        </w:rPr>
        <w:fldChar w:fldCharType="separate"/>
      </w:r>
      <w:r>
        <w:rPr>
          <w:rStyle w:val="49"/>
          <w:highlight w:val="none"/>
        </w:rPr>
        <w:t>第五部分 设备监造（工厂检验/试验）、性能验收试验及考核</w:t>
      </w:r>
      <w:r>
        <w:rPr>
          <w:highlight w:val="none"/>
        </w:rPr>
        <w:tab/>
      </w:r>
      <w:r>
        <w:rPr>
          <w:highlight w:val="none"/>
        </w:rPr>
        <w:fldChar w:fldCharType="begin"/>
      </w:r>
      <w:r>
        <w:rPr>
          <w:highlight w:val="none"/>
        </w:rPr>
        <w:instrText xml:space="preserve"> PAGEREF _Toc194076064 \h </w:instrText>
      </w:r>
      <w:r>
        <w:rPr>
          <w:highlight w:val="none"/>
        </w:rPr>
        <w:fldChar w:fldCharType="separate"/>
      </w:r>
      <w:r>
        <w:rPr>
          <w:highlight w:val="none"/>
        </w:rPr>
        <w:t>35</w:t>
      </w:r>
      <w:r>
        <w:rPr>
          <w:highlight w:val="none"/>
        </w:rPr>
        <w:fldChar w:fldCharType="end"/>
      </w:r>
      <w:r>
        <w:rPr>
          <w:highlight w:val="none"/>
        </w:rPr>
        <w:fldChar w:fldCharType="end"/>
      </w:r>
    </w:p>
    <w:p w14:paraId="0E775B45">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"_Toc194076065" </w:instrText>
      </w:r>
      <w:r>
        <w:rPr>
          <w:highlight w:val="none"/>
        </w:rPr>
        <w:fldChar w:fldCharType="separate"/>
      </w:r>
      <w:r>
        <w:rPr>
          <w:rStyle w:val="49"/>
          <w:rFonts w:ascii="Times New Roman" w:hAnsi="Times New Roman" w:cs="Times New Roman"/>
          <w:highlight w:val="none"/>
        </w:rPr>
        <w:t>1 概述</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_Toc194076065 \h </w:instrText>
      </w:r>
      <w:r>
        <w:rPr>
          <w:rFonts w:ascii="Times New Roman" w:hAnsi="Times New Roman" w:cs="Times New Roman"/>
          <w:highlight w:val="none"/>
        </w:rPr>
        <w:fldChar w:fldCharType="separate"/>
      </w:r>
      <w:r>
        <w:rPr>
          <w:rFonts w:ascii="Times New Roman" w:hAnsi="Times New Roman" w:cs="Times New Roman"/>
          <w:highlight w:val="none"/>
        </w:rPr>
        <w:t>35</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1C9B7A63">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"_Toc194076066" </w:instrText>
      </w:r>
      <w:r>
        <w:rPr>
          <w:highlight w:val="none"/>
        </w:rPr>
        <w:fldChar w:fldCharType="separate"/>
      </w:r>
      <w:r>
        <w:rPr>
          <w:rStyle w:val="49"/>
          <w:rFonts w:ascii="Times New Roman" w:hAnsi="Times New Roman" w:cs="Times New Roman"/>
          <w:highlight w:val="none"/>
        </w:rPr>
        <w:t>2 工厂检查</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_Toc194076066 \h </w:instrText>
      </w:r>
      <w:r>
        <w:rPr>
          <w:rFonts w:ascii="Times New Roman" w:hAnsi="Times New Roman" w:cs="Times New Roman"/>
          <w:highlight w:val="none"/>
        </w:rPr>
        <w:fldChar w:fldCharType="separate"/>
      </w:r>
      <w:r>
        <w:rPr>
          <w:rFonts w:ascii="Times New Roman" w:hAnsi="Times New Roman" w:cs="Times New Roman"/>
          <w:highlight w:val="none"/>
        </w:rPr>
        <w:t>35</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6585C76C">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"_Toc194076067" </w:instrText>
      </w:r>
      <w:r>
        <w:rPr>
          <w:highlight w:val="none"/>
        </w:rPr>
        <w:fldChar w:fldCharType="separate"/>
      </w:r>
      <w:r>
        <w:rPr>
          <w:rStyle w:val="49"/>
          <w:rFonts w:ascii="Times New Roman" w:hAnsi="Times New Roman" w:cs="Times New Roman"/>
          <w:highlight w:val="none"/>
        </w:rPr>
        <w:t>3 设备监造</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_Toc194076067 \h </w:instrText>
      </w:r>
      <w:r>
        <w:rPr>
          <w:rFonts w:ascii="Times New Roman" w:hAnsi="Times New Roman" w:cs="Times New Roman"/>
          <w:highlight w:val="none"/>
        </w:rPr>
        <w:fldChar w:fldCharType="separate"/>
      </w:r>
      <w:r>
        <w:rPr>
          <w:rFonts w:ascii="Times New Roman" w:hAnsi="Times New Roman" w:cs="Times New Roman"/>
          <w:highlight w:val="none"/>
        </w:rPr>
        <w:t>35</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0FAAAC0">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"_Toc194076068" </w:instrText>
      </w:r>
      <w:r>
        <w:rPr>
          <w:highlight w:val="none"/>
        </w:rPr>
        <w:fldChar w:fldCharType="separate"/>
      </w:r>
      <w:r>
        <w:rPr>
          <w:rStyle w:val="49"/>
          <w:rFonts w:ascii="Times New Roman" w:hAnsi="Times New Roman" w:cs="Times New Roman"/>
          <w:highlight w:val="none"/>
        </w:rPr>
        <w:t>4 性能验收试验</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_Toc194076068 \h </w:instrText>
      </w:r>
      <w:r>
        <w:rPr>
          <w:rFonts w:ascii="Times New Roman" w:hAnsi="Times New Roman" w:cs="Times New Roman"/>
          <w:highlight w:val="none"/>
        </w:rPr>
        <w:fldChar w:fldCharType="separate"/>
      </w:r>
      <w:r>
        <w:rPr>
          <w:rFonts w:ascii="Times New Roman" w:hAnsi="Times New Roman" w:cs="Times New Roman"/>
          <w:highlight w:val="none"/>
        </w:rPr>
        <w:t>37</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6685EB07">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"_Toc194076069" </w:instrText>
      </w:r>
      <w:r>
        <w:rPr>
          <w:highlight w:val="none"/>
        </w:rPr>
        <w:fldChar w:fldCharType="separate"/>
      </w:r>
      <w:r>
        <w:rPr>
          <w:rStyle w:val="49"/>
          <w:rFonts w:ascii="Times New Roman" w:hAnsi="Times New Roman" w:cs="Times New Roman"/>
          <w:highlight w:val="none"/>
        </w:rPr>
        <w:t>5 性能考核</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_Toc194076069 \h </w:instrText>
      </w:r>
      <w:r>
        <w:rPr>
          <w:rFonts w:ascii="Times New Roman" w:hAnsi="Times New Roman" w:cs="Times New Roman"/>
          <w:highlight w:val="none"/>
        </w:rPr>
        <w:fldChar w:fldCharType="separate"/>
      </w:r>
      <w:r>
        <w:rPr>
          <w:rFonts w:ascii="Times New Roman" w:hAnsi="Times New Roman" w:cs="Times New Roman"/>
          <w:highlight w:val="none"/>
        </w:rPr>
        <w:t>37</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2C5F1976">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"_Toc194076070" </w:instrText>
      </w:r>
      <w:r>
        <w:rPr>
          <w:highlight w:val="none"/>
        </w:rPr>
        <w:fldChar w:fldCharType="separate"/>
      </w:r>
      <w:r>
        <w:rPr>
          <w:rStyle w:val="49"/>
          <w:highlight w:val="none"/>
        </w:rPr>
        <w:t>第六部分  技术服务和联络</w:t>
      </w:r>
      <w:r>
        <w:rPr>
          <w:highlight w:val="none"/>
        </w:rPr>
        <w:tab/>
      </w:r>
      <w:r>
        <w:rPr>
          <w:highlight w:val="none"/>
        </w:rPr>
        <w:fldChar w:fldCharType="begin"/>
      </w:r>
      <w:r>
        <w:rPr>
          <w:highlight w:val="none"/>
        </w:rPr>
        <w:instrText xml:space="preserve"> PAGEREF _Toc194076070 \h </w:instrText>
      </w:r>
      <w:r>
        <w:rPr>
          <w:highlight w:val="none"/>
        </w:rPr>
        <w:fldChar w:fldCharType="separate"/>
      </w:r>
      <w:r>
        <w:rPr>
          <w:highlight w:val="none"/>
        </w:rPr>
        <w:t>39</w:t>
      </w:r>
      <w:r>
        <w:rPr>
          <w:highlight w:val="none"/>
        </w:rPr>
        <w:fldChar w:fldCharType="end"/>
      </w:r>
      <w:r>
        <w:rPr>
          <w:highlight w:val="none"/>
        </w:rPr>
        <w:fldChar w:fldCharType="end"/>
      </w:r>
    </w:p>
    <w:p w14:paraId="71AD59D3">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"_Toc194076071" </w:instrText>
      </w:r>
      <w:r>
        <w:rPr>
          <w:highlight w:val="none"/>
        </w:rPr>
        <w:fldChar w:fldCharType="separate"/>
      </w:r>
      <w:r>
        <w:rPr>
          <w:rStyle w:val="49"/>
          <w:rFonts w:ascii="Times New Roman" w:hAnsi="Times New Roman" w:cs="Times New Roman"/>
          <w:highlight w:val="none"/>
        </w:rPr>
        <w:t xml:space="preserve">1 </w:t>
      </w:r>
      <w:r>
        <w:rPr>
          <w:rStyle w:val="49"/>
          <w:rFonts w:hint="eastAsia" w:ascii="Times New Roman" w:hAnsi="Times New Roman" w:cs="Times New Roman"/>
          <w:highlight w:val="none"/>
          <w:lang w:eastAsia="zh-CN"/>
        </w:rPr>
        <w:t>投标方</w:t>
      </w:r>
      <w:r>
        <w:rPr>
          <w:rStyle w:val="49"/>
          <w:rFonts w:ascii="Times New Roman" w:hAnsi="Times New Roman" w:cs="Times New Roman"/>
          <w:highlight w:val="none"/>
        </w:rPr>
        <w:t>现场技术服务</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_Toc194076071 \h </w:instrText>
      </w:r>
      <w:r>
        <w:rPr>
          <w:rFonts w:ascii="Times New Roman" w:hAnsi="Times New Roman" w:cs="Times New Roman"/>
          <w:highlight w:val="none"/>
        </w:rPr>
        <w:fldChar w:fldCharType="separate"/>
      </w:r>
      <w:r>
        <w:rPr>
          <w:rFonts w:ascii="Times New Roman" w:hAnsi="Times New Roman" w:cs="Times New Roman"/>
          <w:highlight w:val="none"/>
        </w:rPr>
        <w:t>39</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65CB4CE">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"_Toc194076072" </w:instrText>
      </w:r>
      <w:r>
        <w:rPr>
          <w:highlight w:val="none"/>
        </w:rPr>
        <w:fldChar w:fldCharType="separate"/>
      </w:r>
      <w:r>
        <w:rPr>
          <w:rStyle w:val="49"/>
          <w:rFonts w:ascii="Times New Roman" w:hAnsi="Times New Roman" w:cs="Times New Roman"/>
          <w:highlight w:val="none"/>
        </w:rPr>
        <w:t>2 培训</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_Toc194076072 \h </w:instrText>
      </w:r>
      <w:r>
        <w:rPr>
          <w:rFonts w:ascii="Times New Roman" w:hAnsi="Times New Roman" w:cs="Times New Roman"/>
          <w:highlight w:val="none"/>
        </w:rPr>
        <w:fldChar w:fldCharType="separate"/>
      </w:r>
      <w:r>
        <w:rPr>
          <w:rFonts w:ascii="Times New Roman" w:hAnsi="Times New Roman" w:cs="Times New Roman"/>
          <w:highlight w:val="none"/>
        </w:rPr>
        <w:t>40</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24B049D9">
      <w:pPr>
        <w:pStyle w:val="37"/>
        <w:rPr>
          <w:rFonts w:ascii="Times New Roman" w:hAnsi="Times New Roman" w:cs="Times New Roman" w:eastAsiaTheme="minorEastAsia"/>
          <w:bCs w:val="0"/>
          <w:smallCaps w:val="0"/>
          <w:sz w:val="21"/>
          <w:szCs w:val="22"/>
          <w:highlight w:val="none"/>
        </w:rPr>
      </w:pPr>
      <w:r>
        <w:rPr>
          <w:highlight w:val="none"/>
        </w:rPr>
        <w:fldChar w:fldCharType="begin"/>
      </w:r>
      <w:r>
        <w:rPr>
          <w:highlight w:val="none"/>
        </w:rPr>
        <w:instrText xml:space="preserve"> HYPERLINK \l "_Toc194076073" </w:instrText>
      </w:r>
      <w:r>
        <w:rPr>
          <w:highlight w:val="none"/>
        </w:rPr>
        <w:fldChar w:fldCharType="separate"/>
      </w:r>
      <w:r>
        <w:rPr>
          <w:rStyle w:val="49"/>
          <w:rFonts w:ascii="Times New Roman" w:hAnsi="Times New Roman" w:cs="Times New Roman"/>
          <w:highlight w:val="none"/>
        </w:rPr>
        <w:t>3 设计联络会</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_Toc194076073 \h </w:instrText>
      </w:r>
      <w:r>
        <w:rPr>
          <w:rFonts w:ascii="Times New Roman" w:hAnsi="Times New Roman" w:cs="Times New Roman"/>
          <w:highlight w:val="none"/>
        </w:rPr>
        <w:fldChar w:fldCharType="separate"/>
      </w:r>
      <w:r>
        <w:rPr>
          <w:rFonts w:ascii="Times New Roman" w:hAnsi="Times New Roman" w:cs="Times New Roman"/>
          <w:highlight w:val="none"/>
        </w:rPr>
        <w:t>40</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BC2C536">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"_Toc194076074" </w:instrText>
      </w:r>
      <w:r>
        <w:rPr>
          <w:highlight w:val="none"/>
        </w:rPr>
        <w:fldChar w:fldCharType="separate"/>
      </w:r>
      <w:r>
        <w:rPr>
          <w:rStyle w:val="49"/>
          <w:highlight w:val="none"/>
        </w:rPr>
        <w:t>第七部分  设备材料品牌响应表</w:t>
      </w:r>
      <w:r>
        <w:rPr>
          <w:highlight w:val="none"/>
        </w:rPr>
        <w:tab/>
      </w:r>
      <w:r>
        <w:rPr>
          <w:highlight w:val="none"/>
        </w:rPr>
        <w:fldChar w:fldCharType="begin"/>
      </w:r>
      <w:r>
        <w:rPr>
          <w:highlight w:val="none"/>
        </w:rPr>
        <w:instrText xml:space="preserve"> PAGEREF _Toc194076074 \h </w:instrText>
      </w:r>
      <w:r>
        <w:rPr>
          <w:highlight w:val="none"/>
        </w:rPr>
        <w:fldChar w:fldCharType="separate"/>
      </w:r>
      <w:r>
        <w:rPr>
          <w:highlight w:val="none"/>
        </w:rPr>
        <w:t>42</w:t>
      </w:r>
      <w:r>
        <w:rPr>
          <w:highlight w:val="none"/>
        </w:rPr>
        <w:fldChar w:fldCharType="end"/>
      </w:r>
      <w:r>
        <w:rPr>
          <w:highlight w:val="none"/>
        </w:rPr>
        <w:fldChar w:fldCharType="end"/>
      </w:r>
    </w:p>
    <w:p w14:paraId="3756F06E">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"_Toc194076075" </w:instrText>
      </w:r>
      <w:r>
        <w:rPr>
          <w:highlight w:val="none"/>
        </w:rPr>
        <w:fldChar w:fldCharType="separate"/>
      </w:r>
      <w:r>
        <w:rPr>
          <w:rStyle w:val="49"/>
          <w:highlight w:val="none"/>
        </w:rPr>
        <w:t>第八部分 大部件情况</w:t>
      </w:r>
      <w:r>
        <w:rPr>
          <w:highlight w:val="none"/>
        </w:rPr>
        <w:tab/>
      </w:r>
      <w:r>
        <w:rPr>
          <w:highlight w:val="none"/>
        </w:rPr>
        <w:fldChar w:fldCharType="begin"/>
      </w:r>
      <w:r>
        <w:rPr>
          <w:highlight w:val="none"/>
        </w:rPr>
        <w:instrText xml:space="preserve"> PAGEREF _Toc194076075 \h </w:instrText>
      </w:r>
      <w:r>
        <w:rPr>
          <w:highlight w:val="none"/>
        </w:rPr>
        <w:fldChar w:fldCharType="separate"/>
      </w:r>
      <w:r>
        <w:rPr>
          <w:highlight w:val="none"/>
        </w:rPr>
        <w:t>44</w:t>
      </w:r>
      <w:r>
        <w:rPr>
          <w:highlight w:val="none"/>
        </w:rPr>
        <w:fldChar w:fldCharType="end"/>
      </w:r>
      <w:r>
        <w:rPr>
          <w:highlight w:val="none"/>
        </w:rPr>
        <w:fldChar w:fldCharType="end"/>
      </w:r>
    </w:p>
    <w:p w14:paraId="6F4F5C44">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"_Toc194076076" </w:instrText>
      </w:r>
      <w:r>
        <w:rPr>
          <w:highlight w:val="none"/>
        </w:rPr>
        <w:fldChar w:fldCharType="separate"/>
      </w:r>
      <w:r>
        <w:rPr>
          <w:rStyle w:val="49"/>
          <w:highlight w:val="none"/>
        </w:rPr>
        <w:t>第九部分 差异表</w:t>
      </w:r>
      <w:r>
        <w:rPr>
          <w:highlight w:val="none"/>
        </w:rPr>
        <w:tab/>
      </w:r>
      <w:r>
        <w:rPr>
          <w:highlight w:val="none"/>
        </w:rPr>
        <w:fldChar w:fldCharType="begin"/>
      </w:r>
      <w:r>
        <w:rPr>
          <w:highlight w:val="none"/>
        </w:rPr>
        <w:instrText xml:space="preserve"> PAGEREF _Toc194076076 \h </w:instrText>
      </w:r>
      <w:r>
        <w:rPr>
          <w:highlight w:val="none"/>
        </w:rPr>
        <w:fldChar w:fldCharType="separate"/>
      </w:r>
      <w:r>
        <w:rPr>
          <w:highlight w:val="none"/>
        </w:rPr>
        <w:t>45</w:t>
      </w:r>
      <w:r>
        <w:rPr>
          <w:highlight w:val="none"/>
        </w:rPr>
        <w:fldChar w:fldCharType="end"/>
      </w:r>
      <w:r>
        <w:rPr>
          <w:highlight w:val="none"/>
        </w:rPr>
        <w:fldChar w:fldCharType="end"/>
      </w:r>
    </w:p>
    <w:p w14:paraId="11BFEDFF">
      <w:pPr>
        <w:pStyle w:val="29"/>
        <w:rPr>
          <w:rFonts w:eastAsiaTheme="minorEastAsia"/>
          <w:b w:val="0"/>
          <w:bCs w:val="0"/>
          <w:caps w:val="0"/>
          <w:sz w:val="21"/>
          <w:szCs w:val="22"/>
          <w:highlight w:val="none"/>
        </w:rPr>
      </w:pPr>
      <w:r>
        <w:rPr>
          <w:highlight w:val="none"/>
        </w:rPr>
        <w:fldChar w:fldCharType="begin"/>
      </w:r>
      <w:r>
        <w:rPr>
          <w:highlight w:val="none"/>
        </w:rPr>
        <w:instrText xml:space="preserve"> HYPERLINK \l "_Toc194076077" </w:instrText>
      </w:r>
      <w:r>
        <w:rPr>
          <w:highlight w:val="none"/>
        </w:rPr>
        <w:fldChar w:fldCharType="separate"/>
      </w:r>
      <w:r>
        <w:rPr>
          <w:rStyle w:val="49"/>
          <w:highlight w:val="none"/>
        </w:rPr>
        <w:t>第十部分 附图</w:t>
      </w:r>
      <w:r>
        <w:rPr>
          <w:highlight w:val="none"/>
        </w:rPr>
        <w:tab/>
      </w:r>
      <w:r>
        <w:rPr>
          <w:highlight w:val="none"/>
        </w:rPr>
        <w:fldChar w:fldCharType="begin"/>
      </w:r>
      <w:r>
        <w:rPr>
          <w:highlight w:val="none"/>
        </w:rPr>
        <w:instrText xml:space="preserve"> PAGEREF _Toc194076077 \h </w:instrText>
      </w:r>
      <w:r>
        <w:rPr>
          <w:highlight w:val="none"/>
        </w:rPr>
        <w:fldChar w:fldCharType="separate"/>
      </w:r>
      <w:r>
        <w:rPr>
          <w:highlight w:val="none"/>
        </w:rPr>
        <w:t>46</w:t>
      </w:r>
      <w:r>
        <w:rPr>
          <w:highlight w:val="none"/>
        </w:rPr>
        <w:fldChar w:fldCharType="end"/>
      </w:r>
      <w:r>
        <w:rPr>
          <w:highlight w:val="none"/>
        </w:rPr>
        <w:fldChar w:fldCharType="end"/>
      </w:r>
    </w:p>
    <w:p w14:paraId="5109B5E9">
      <w:pPr>
        <w:spacing w:line="360" w:lineRule="auto"/>
        <w:ind w:right="1529" w:rightChars="728" w:firstLine="105" w:firstLineChars="50"/>
        <w:rPr>
          <w:rStyle w:val="49"/>
          <w:rFonts w:ascii="Arial" w:hAnsi="Arial" w:cs="Arial"/>
          <w:bCs/>
          <w:caps/>
          <w:color w:val="auto"/>
          <w:sz w:val="28"/>
          <w:szCs w:val="28"/>
          <w:highlight w:val="none"/>
        </w:rPr>
      </w:pPr>
      <w:r>
        <w:rPr>
          <w:caps/>
          <w:szCs w:val="28"/>
          <w:highlight w:val="none"/>
        </w:rPr>
        <w:fldChar w:fldCharType="end"/>
      </w:r>
    </w:p>
    <w:p w14:paraId="3362F0B7">
      <w:pPr>
        <w:rPr>
          <w:rStyle w:val="49"/>
          <w:rFonts w:ascii="Arial" w:hAnsi="Arial" w:cs="Arial"/>
          <w:bCs/>
          <w:caps/>
          <w:color w:val="auto"/>
          <w:sz w:val="28"/>
          <w:szCs w:val="28"/>
          <w:highlight w:val="none"/>
        </w:rPr>
      </w:pPr>
    </w:p>
    <w:p w14:paraId="6DF622D2">
      <w:pPr>
        <w:ind w:firstLine="480"/>
        <w:rPr>
          <w:highlight w:val="none"/>
        </w:rPr>
        <w:sectPr>
          <w:headerReference r:id="rId5" w:type="default"/>
          <w:footerReference r:id="rId6" w:type="default"/>
          <w:pgSz w:w="11907" w:h="16840"/>
          <w:pgMar w:top="1418" w:right="1304" w:bottom="1418" w:left="1418" w:header="964" w:footer="964" w:gutter="0"/>
          <w:pgNumType w:start="1"/>
          <w:cols w:space="720" w:num="1"/>
          <w:docGrid w:linePitch="326" w:charSpace="0"/>
        </w:sectPr>
      </w:pPr>
    </w:p>
    <w:p w14:paraId="42FA599C">
      <w:pPr>
        <w:pStyle w:val="5"/>
        <w:spacing w:before="240" w:beforeLines="100"/>
        <w:rPr>
          <w:rFonts w:hint="eastAsia" w:ascii="宋体" w:hAnsi="宋体"/>
          <w:color w:val="auto"/>
          <w:szCs w:val="30"/>
          <w:highlight w:val="none"/>
        </w:rPr>
      </w:pPr>
      <w:bookmarkStart w:id="3" w:name="_Toc7991"/>
      <w:bookmarkStart w:id="4" w:name="_Toc143935459"/>
      <w:bookmarkStart w:id="5" w:name="_Toc29181"/>
      <w:bookmarkStart w:id="6" w:name="_Toc194076035"/>
      <w:bookmarkStart w:id="7" w:name="_Toc1533"/>
      <w:bookmarkStart w:id="8" w:name="_Toc9635"/>
      <w:bookmarkStart w:id="9" w:name="_Toc143935496"/>
      <w:r>
        <w:rPr>
          <w:rFonts w:hint="eastAsia" w:ascii="宋体" w:hAnsi="宋体"/>
          <w:color w:val="auto"/>
          <w:szCs w:val="30"/>
          <w:highlight w:val="none"/>
        </w:rPr>
        <w:t>第一部分  技术规范</w:t>
      </w:r>
      <w:bookmarkEnd w:id="3"/>
      <w:bookmarkEnd w:id="4"/>
      <w:bookmarkEnd w:id="5"/>
      <w:bookmarkEnd w:id="6"/>
      <w:bookmarkEnd w:id="7"/>
      <w:bookmarkEnd w:id="8"/>
      <w:bookmarkEnd w:id="9"/>
    </w:p>
    <w:p w14:paraId="1216D331">
      <w:pPr>
        <w:pStyle w:val="6"/>
        <w:rPr>
          <w:rFonts w:hint="eastAsia" w:hAnsi="宋体"/>
          <w:sz w:val="24"/>
          <w:szCs w:val="24"/>
          <w:highlight w:val="none"/>
        </w:rPr>
      </w:pPr>
      <w:bookmarkStart w:id="10" w:name="_Toc18306"/>
      <w:bookmarkStart w:id="11" w:name="_Toc53820745"/>
      <w:bookmarkStart w:id="12" w:name="_Toc501801834"/>
      <w:bookmarkStart w:id="13" w:name="_Toc6724"/>
      <w:bookmarkStart w:id="14" w:name="_Toc194076036"/>
      <w:bookmarkStart w:id="15" w:name="_Toc32606"/>
      <w:r>
        <w:rPr>
          <w:rFonts w:hAnsi="宋体"/>
          <w:sz w:val="24"/>
          <w:szCs w:val="24"/>
          <w:highlight w:val="none"/>
        </w:rPr>
        <w:t>1</w:t>
      </w:r>
      <w:r>
        <w:rPr>
          <w:rFonts w:hint="eastAsia" w:hAnsi="宋体"/>
          <w:sz w:val="24"/>
          <w:szCs w:val="24"/>
          <w:highlight w:val="none"/>
        </w:rPr>
        <w:t xml:space="preserve"> 总则</w:t>
      </w:r>
      <w:bookmarkEnd w:id="10"/>
      <w:bookmarkEnd w:id="11"/>
      <w:bookmarkEnd w:id="12"/>
      <w:bookmarkEnd w:id="13"/>
      <w:bookmarkEnd w:id="14"/>
      <w:bookmarkEnd w:id="15"/>
    </w:p>
    <w:p w14:paraId="5A417779">
      <w:pPr>
        <w:spacing w:line="360" w:lineRule="auto"/>
        <w:ind w:right="-14"/>
        <w:rPr>
          <w:rFonts w:hint="eastAsia" w:ascii="宋体" w:hAnsi="宋体"/>
          <w:sz w:val="24"/>
          <w:szCs w:val="24"/>
          <w:highlight w:val="none"/>
        </w:rPr>
      </w:pPr>
      <w:bookmarkStart w:id="16" w:name="_Toc53820746"/>
      <w:bookmarkStart w:id="17" w:name="_Toc32505"/>
      <w:bookmarkStart w:id="18" w:name="_Toc6505"/>
      <w:bookmarkStart w:id="19" w:name="_Toc25070"/>
      <w:bookmarkStart w:id="20" w:name="_Toc501801835"/>
      <w:r>
        <w:rPr>
          <w:rFonts w:hint="eastAsia" w:ascii="宋体" w:hAnsi="宋体"/>
          <w:sz w:val="24"/>
          <w:szCs w:val="24"/>
          <w:highlight w:val="none"/>
        </w:rPr>
        <w:t>1.1 本招标文件适用于泉惠石化工业区2×660MW超超临界热电联产工程的</w:t>
      </w:r>
      <w:bookmarkStart w:id="21" w:name="OLE_LINK50"/>
      <w:r>
        <w:rPr>
          <w:rFonts w:hint="eastAsia" w:ascii="宋体" w:hAnsi="宋体"/>
          <w:b/>
          <w:bCs/>
          <w:sz w:val="24"/>
          <w:szCs w:val="24"/>
          <w:highlight w:val="none"/>
        </w:rPr>
        <w:t>脉冲清堵装置</w:t>
      </w:r>
      <w:bookmarkEnd w:id="21"/>
      <w:r>
        <w:rPr>
          <w:rFonts w:hint="eastAsia" w:ascii="宋体" w:hAnsi="宋体"/>
          <w:sz w:val="24"/>
          <w:szCs w:val="24"/>
          <w:highlight w:val="none"/>
        </w:rPr>
        <w:t>，</w:t>
      </w:r>
      <w:r>
        <w:rPr>
          <w:rFonts w:hint="eastAsia" w:ascii="宋体" w:hAnsi="宋体"/>
          <w:spacing w:val="-10"/>
          <w:sz w:val="24"/>
          <w:szCs w:val="24"/>
          <w:highlight w:val="none"/>
        </w:rPr>
        <w:t>包括脉冲清堵装置本体及其附属设备的设计、制造、检验、</w:t>
      </w:r>
      <w:r>
        <w:rPr>
          <w:rFonts w:hint="eastAsia" w:ascii="宋体" w:hAnsi="宋体"/>
          <w:spacing w:val="-10"/>
          <w:sz w:val="24"/>
          <w:szCs w:val="24"/>
          <w:highlight w:val="none"/>
          <w:lang w:val="en-US" w:eastAsia="zh-CN"/>
        </w:rPr>
        <w:t>供货、</w:t>
      </w:r>
      <w:r>
        <w:rPr>
          <w:rFonts w:hint="eastAsia" w:ascii="宋体" w:hAnsi="宋体"/>
          <w:spacing w:val="-10"/>
          <w:sz w:val="24"/>
          <w:szCs w:val="24"/>
          <w:highlight w:val="none"/>
        </w:rPr>
        <w:t>安装指导和试验</w:t>
      </w:r>
      <w:r>
        <w:rPr>
          <w:rFonts w:hint="eastAsia" w:ascii="宋体" w:hAnsi="宋体"/>
          <w:sz w:val="24"/>
          <w:szCs w:val="24"/>
          <w:highlight w:val="none"/>
        </w:rPr>
        <w:t>等方面的技术要求。</w:t>
      </w:r>
    </w:p>
    <w:p w14:paraId="26202C4D">
      <w:pPr>
        <w:spacing w:line="360" w:lineRule="auto"/>
        <w:ind w:right="-14"/>
        <w:rPr>
          <w:rFonts w:hint="eastAsia" w:ascii="宋体" w:hAnsi="宋体"/>
          <w:sz w:val="24"/>
          <w:szCs w:val="24"/>
          <w:highlight w:val="none"/>
        </w:rPr>
      </w:pPr>
      <w:r>
        <w:rPr>
          <w:rFonts w:hint="eastAsia" w:ascii="宋体" w:hAnsi="宋体"/>
          <w:sz w:val="24"/>
          <w:szCs w:val="24"/>
          <w:highlight w:val="none"/>
        </w:rPr>
        <w:t>1.2 招标方在本招标文件中提出了最低限度的技术要求，并未规定所有的技术要求和适用的标准，投标方应提供一套满足本招标文件和所列标准要求的高质量产品及其相应服务，产品和服务必须满足国家有关安全、环保等强制性标准的要求。</w:t>
      </w:r>
    </w:p>
    <w:p w14:paraId="562AEAD6">
      <w:pPr>
        <w:spacing w:line="360" w:lineRule="auto"/>
        <w:ind w:right="-14"/>
        <w:rPr>
          <w:rFonts w:hint="eastAsia" w:ascii="宋体" w:hAnsi="宋体"/>
          <w:sz w:val="24"/>
          <w:szCs w:val="24"/>
          <w:highlight w:val="none"/>
        </w:rPr>
      </w:pPr>
      <w:r>
        <w:rPr>
          <w:rFonts w:hint="eastAsia" w:ascii="宋体" w:hAnsi="宋体"/>
          <w:sz w:val="24"/>
          <w:szCs w:val="24"/>
          <w:highlight w:val="none"/>
        </w:rPr>
        <w:t>1.3 投标方应执行本招标文件所列标准，有不一致时，按较高标准执行。投标方在设备设计和制造中所涉及的各项规程、规范和标准必须遵循现行最新标准版本。若投标方所提供的投标文件前后有不一致的地方，应以更有利于设备安装运行、工程质量为原则，由招标方确定。</w:t>
      </w:r>
    </w:p>
    <w:p w14:paraId="4873E0C2">
      <w:pPr>
        <w:spacing w:line="360" w:lineRule="auto"/>
        <w:ind w:right="-14"/>
        <w:rPr>
          <w:rFonts w:hint="eastAsia" w:ascii="宋体" w:hAnsi="宋体"/>
          <w:sz w:val="24"/>
          <w:szCs w:val="24"/>
          <w:highlight w:val="none"/>
        </w:rPr>
      </w:pPr>
      <w:r>
        <w:rPr>
          <w:rFonts w:hint="eastAsia" w:ascii="宋体" w:hAnsi="宋体"/>
          <w:sz w:val="24"/>
          <w:szCs w:val="24"/>
          <w:highlight w:val="none"/>
        </w:rPr>
        <w:t>1.4 合同签订1个月内，按本招标文件的要求，投标方提出合同设备的设计、制造、检验/试验、装配、安装、调试、试运、验收、运行和维护等标准清单给招标方，由招标方确认。</w:t>
      </w:r>
    </w:p>
    <w:p w14:paraId="55A569A9">
      <w:pPr>
        <w:spacing w:line="360" w:lineRule="auto"/>
        <w:ind w:right="-14"/>
        <w:rPr>
          <w:rFonts w:hint="eastAsia" w:ascii="宋体" w:hAnsi="宋体"/>
          <w:sz w:val="24"/>
          <w:szCs w:val="24"/>
          <w:highlight w:val="none"/>
        </w:rPr>
      </w:pPr>
      <w:r>
        <w:rPr>
          <w:rFonts w:hint="eastAsia" w:ascii="宋体" w:hAnsi="宋体"/>
          <w:sz w:val="24"/>
          <w:szCs w:val="24"/>
          <w:highlight w:val="none"/>
        </w:rPr>
        <w:t>1.5 本工程招投标双方共同完成科技创新成果与专利申报，共同拥有成果和专利。设备采用的专利及引进技术等涉及到的全部费用均被认为已包含在设备报价中，投标方应保证招标方不承担有关设备专利及知识产权等的一切责任。</w:t>
      </w:r>
    </w:p>
    <w:p w14:paraId="5C46B31E">
      <w:pPr>
        <w:spacing w:line="360" w:lineRule="auto"/>
        <w:rPr>
          <w:rFonts w:hint="eastAsia" w:ascii="宋体" w:hAnsi="宋体"/>
          <w:sz w:val="24"/>
          <w:szCs w:val="24"/>
          <w:highlight w:val="none"/>
        </w:rPr>
      </w:pPr>
      <w:r>
        <w:rPr>
          <w:rFonts w:hint="eastAsia" w:ascii="宋体" w:hAnsi="宋体"/>
          <w:sz w:val="24"/>
          <w:szCs w:val="24"/>
          <w:highlight w:val="none"/>
        </w:rPr>
        <w:t>1.6 投标方应提供高质量的设备。该设备应是成熟可靠、技术先进的全新产品，招标方不接受带有试验性质的产品投标方设备业绩满足商务部分要求。</w:t>
      </w:r>
      <w:r>
        <w:rPr>
          <w:rFonts w:hint="eastAsia" w:ascii="宋体" w:hAnsi="宋体" w:cs="Times New Roman"/>
          <w:sz w:val="24"/>
          <w:szCs w:val="24"/>
          <w:highlight w:val="none"/>
          <w:lang w:val="zh-CN"/>
        </w:rPr>
        <w:t>机组正常运行期间（非机组启停时段），设备性能应至少满足额定负荷</w:t>
      </w:r>
      <w:r>
        <w:rPr>
          <w:rFonts w:hint="eastAsia" w:ascii="宋体" w:hAnsi="宋体" w:cs="Times New Roman"/>
          <w:sz w:val="24"/>
          <w:szCs w:val="24"/>
          <w:highlight w:val="none"/>
          <w:lang w:val="en-US" w:eastAsia="zh-CN"/>
        </w:rPr>
        <w:t>25</w:t>
      </w:r>
      <w:r>
        <w:rPr>
          <w:rFonts w:hint="eastAsia" w:ascii="宋体" w:hAnsi="宋体" w:cs="Times New Roman"/>
          <w:sz w:val="24"/>
          <w:szCs w:val="24"/>
          <w:highlight w:val="none"/>
          <w:lang w:val="zh-CN"/>
        </w:rPr>
        <w:t>%</w:t>
      </w:r>
      <w:r>
        <w:rPr>
          <w:rFonts w:hint="eastAsia" w:ascii="宋体" w:hAnsi="宋体" w:cs="Times New Roman"/>
          <w:sz w:val="24"/>
          <w:szCs w:val="24"/>
          <w:highlight w:val="none"/>
          <w:lang w:val="en-US" w:eastAsia="zh-CN"/>
        </w:rPr>
        <w:t>THA</w:t>
      </w:r>
      <w:r>
        <w:rPr>
          <w:rFonts w:hint="eastAsia" w:ascii="宋体" w:hAnsi="宋体" w:cs="Times New Roman"/>
          <w:sz w:val="24"/>
          <w:szCs w:val="24"/>
          <w:highlight w:val="none"/>
          <w:lang w:val="zh-CN"/>
        </w:rPr>
        <w:t>—100%</w:t>
      </w:r>
      <w:r>
        <w:rPr>
          <w:rFonts w:hint="eastAsia" w:ascii="宋体" w:hAnsi="宋体" w:cs="Times New Roman"/>
          <w:sz w:val="24"/>
          <w:szCs w:val="24"/>
          <w:highlight w:val="none"/>
          <w:lang w:val="en-US" w:eastAsia="zh-CN"/>
        </w:rPr>
        <w:t>BMCR</w:t>
      </w:r>
      <w:r>
        <w:rPr>
          <w:rFonts w:hint="eastAsia" w:ascii="宋体" w:hAnsi="宋体" w:cs="Times New Roman"/>
          <w:sz w:val="24"/>
          <w:szCs w:val="24"/>
          <w:highlight w:val="none"/>
          <w:lang w:val="zh-CN"/>
        </w:rPr>
        <w:t>之间变化时，全程自动调节出力满足机组负荷调节变化速率、宽负荷运行范围的要求，并满足机组深度调峰至</w:t>
      </w:r>
      <w:r>
        <w:rPr>
          <w:rFonts w:hint="eastAsia" w:ascii="宋体" w:hAnsi="宋体" w:cs="Times New Roman"/>
          <w:sz w:val="24"/>
          <w:szCs w:val="24"/>
          <w:highlight w:val="none"/>
          <w:lang w:val="en-US" w:eastAsia="zh-CN"/>
        </w:rPr>
        <w:t>25</w:t>
      </w:r>
      <w:r>
        <w:rPr>
          <w:rFonts w:hint="eastAsia" w:ascii="宋体" w:hAnsi="宋体" w:cs="Times New Roman"/>
          <w:sz w:val="24"/>
          <w:szCs w:val="24"/>
          <w:highlight w:val="none"/>
          <w:lang w:val="zh-CN"/>
        </w:rPr>
        <w:t>%额定负荷稳定运行的要求。</w:t>
      </w:r>
    </w:p>
    <w:p w14:paraId="551B756F">
      <w:pPr>
        <w:spacing w:line="360" w:lineRule="auto"/>
        <w:ind w:right="-14"/>
        <w:rPr>
          <w:rFonts w:hint="eastAsia" w:ascii="宋体" w:hAnsi="宋体"/>
          <w:sz w:val="24"/>
          <w:szCs w:val="24"/>
          <w:highlight w:val="none"/>
        </w:rPr>
      </w:pPr>
      <w:r>
        <w:rPr>
          <w:rFonts w:hint="eastAsia" w:ascii="宋体" w:hAnsi="宋体"/>
          <w:sz w:val="24"/>
          <w:szCs w:val="24"/>
          <w:highlight w:val="none"/>
        </w:rPr>
        <w:t>1.7 在签订合同之后，招标方有权提出因规范标准和规程发生变化而产生的一些补充要求，具体项目由招标方、投标方共同商定。当主机参数发生变化而补充对给煤机变化的要求时，不发生商务价格变化。</w:t>
      </w:r>
    </w:p>
    <w:p w14:paraId="41AB022A">
      <w:pPr>
        <w:spacing w:line="360" w:lineRule="auto"/>
        <w:ind w:right="-14"/>
        <w:rPr>
          <w:rFonts w:hint="eastAsia" w:ascii="宋体" w:hAnsi="宋体"/>
          <w:sz w:val="24"/>
          <w:szCs w:val="24"/>
          <w:highlight w:val="none"/>
        </w:rPr>
      </w:pPr>
      <w:r>
        <w:rPr>
          <w:rFonts w:hint="eastAsia" w:ascii="宋体" w:hAnsi="宋体"/>
          <w:sz w:val="24"/>
          <w:szCs w:val="24"/>
          <w:highlight w:val="none"/>
        </w:rPr>
        <w:t>1.8投标方对供货范围内的成套系统设备（含辅助系统及设备、附件等）负有全责，即包括分包(或对外采购)的产品。投标方应按照《第七部分 设备材料品牌响应表》进行选择供货，超出范围的需报招标方批准，不同系统同类型设备尽量统一品牌；未列出的设备或材料，在投标时投标方应列出至少三家同档次并有2项成功运行业绩的分包(或对外采购)的产品。分包(或对外采购)的产品制造商必须事先征得招标方的认可。凡是具有三家及以上分包(或对外采购)的产品，投标方均应分别报价，以最高价计入合同总价，最终分包(或对外采购)的产品由招标方书面确认，</w:t>
      </w:r>
      <w:r>
        <w:rPr>
          <w:rFonts w:ascii="宋体" w:hAnsi="宋体"/>
          <w:sz w:val="24"/>
          <w:szCs w:val="24"/>
          <w:highlight w:val="none"/>
        </w:rPr>
        <w:t>不引起商务变化。</w:t>
      </w:r>
      <w:r>
        <w:rPr>
          <w:rFonts w:hint="eastAsia" w:ascii="宋体" w:hAnsi="宋体"/>
          <w:sz w:val="24"/>
          <w:szCs w:val="24"/>
          <w:highlight w:val="none"/>
        </w:rPr>
        <w:t>所有分包(或对外采购)的产品无论大小，招标方均有权参加投标方组织的招投标，并有权参与技术协议的签订。但技术上由投标方负责归口和协调。招标方有权否决那些业绩差、信誉不好、或产品质量可能无法满足本项目要求的厂家，对于此类否决意见投标方必须采纳。对于所有进口材料和设备，投标方须提供原产地证明和海关商检证明等相关材料。如在使用过程中发现有虚假行为，必须免费进行更换，并承担相应的损失。</w:t>
      </w:r>
    </w:p>
    <w:p w14:paraId="30F9F586">
      <w:pPr>
        <w:spacing w:line="360" w:lineRule="auto"/>
        <w:ind w:right="-14"/>
        <w:rPr>
          <w:rFonts w:hint="eastAsia" w:ascii="宋体" w:hAnsi="宋体"/>
          <w:sz w:val="24"/>
          <w:szCs w:val="24"/>
          <w:highlight w:val="none"/>
        </w:rPr>
      </w:pPr>
      <w:r>
        <w:rPr>
          <w:rFonts w:hint="eastAsia" w:ascii="宋体" w:hAnsi="宋体"/>
          <w:sz w:val="24"/>
          <w:szCs w:val="24"/>
          <w:highlight w:val="none"/>
        </w:rPr>
        <w:t>1.9本招标文件将为订货合同的附件，与合同正文具有同等效力。如本卷中涉及有关商务方面的内容与招标文件“商务部分”有矛盾时，执行较高的要求。</w:t>
      </w:r>
    </w:p>
    <w:p w14:paraId="3D7328C5">
      <w:pPr>
        <w:spacing w:line="360" w:lineRule="auto"/>
        <w:ind w:right="-14"/>
        <w:rPr>
          <w:rFonts w:hint="eastAsia" w:ascii="宋体" w:hAnsi="宋体"/>
          <w:sz w:val="24"/>
          <w:szCs w:val="24"/>
          <w:highlight w:val="none"/>
        </w:rPr>
      </w:pPr>
      <w:r>
        <w:rPr>
          <w:rFonts w:hint="eastAsia" w:ascii="宋体" w:hAnsi="宋体"/>
          <w:sz w:val="24"/>
          <w:szCs w:val="24"/>
          <w:highlight w:val="none"/>
        </w:rPr>
        <w:t>1.10投标方应在投标文件中，对于招标文件进行逐段应答，表明是否理解并承诺接受和同意本招标文件的要求，如：接受和同意招标文件某条款的要求，则在该条款后注明：“理解并承诺完全响应上述条款的要求”；若针对某条款，投标方有特别的建议、方案、技术特点或差异，请在该条款下加以详细描述和说明。</w:t>
      </w:r>
    </w:p>
    <w:p w14:paraId="543A0E47">
      <w:pPr>
        <w:spacing w:line="360" w:lineRule="auto"/>
        <w:ind w:right="-14"/>
        <w:rPr>
          <w:rFonts w:hint="eastAsia" w:ascii="宋体" w:hAnsi="宋体"/>
          <w:sz w:val="24"/>
          <w:szCs w:val="24"/>
          <w:highlight w:val="none"/>
        </w:rPr>
      </w:pPr>
      <w:r>
        <w:rPr>
          <w:rFonts w:hint="eastAsia" w:ascii="宋体" w:hAnsi="宋体"/>
          <w:sz w:val="24"/>
          <w:szCs w:val="24"/>
          <w:highlight w:val="none"/>
        </w:rPr>
        <w:t>1.11投标方对后续经招投标双方确认的澄清文件内容的理解如有异议，解释权归招标方。</w:t>
      </w:r>
    </w:p>
    <w:p w14:paraId="33DBCC43">
      <w:pPr>
        <w:spacing w:line="360" w:lineRule="auto"/>
        <w:ind w:right="-14"/>
        <w:rPr>
          <w:rFonts w:hint="eastAsia" w:ascii="宋体" w:hAnsi="宋体"/>
          <w:sz w:val="24"/>
          <w:szCs w:val="24"/>
          <w:highlight w:val="none"/>
        </w:rPr>
      </w:pPr>
      <w:r>
        <w:rPr>
          <w:rFonts w:hint="eastAsia" w:ascii="宋体" w:hAnsi="宋体"/>
          <w:sz w:val="24"/>
          <w:szCs w:val="24"/>
          <w:highlight w:val="none"/>
        </w:rPr>
        <w:t>1.12如投标方未对本招标文件提出偏差，招标方将认为投标方提供的设备完全符合本招标文件和标准的要求。偏差（无论多少）都必须清楚地表示在投标文件中的附件“差异表”中。如有材料代用偏差，投标方必须列出材料详细的性能对比及相关业绩等内容。。</w:t>
      </w:r>
    </w:p>
    <w:p w14:paraId="33F6B049">
      <w:pPr>
        <w:spacing w:line="360" w:lineRule="auto"/>
        <w:ind w:right="-14"/>
        <w:rPr>
          <w:rFonts w:hint="eastAsia" w:ascii="宋体" w:hAnsi="宋体"/>
          <w:sz w:val="24"/>
          <w:szCs w:val="24"/>
          <w:highlight w:val="none"/>
        </w:rPr>
      </w:pPr>
      <w:r>
        <w:rPr>
          <w:rFonts w:hint="eastAsia" w:ascii="宋体" w:hAnsi="宋体"/>
          <w:sz w:val="24"/>
          <w:szCs w:val="24"/>
          <w:highlight w:val="none"/>
        </w:rPr>
        <w:t>1.13在签订合同之后，招标方有权提出因规程、规范和标准发生变化而产生的一些补充要求，具体项目由</w:t>
      </w:r>
      <w:r>
        <w:rPr>
          <w:rFonts w:hint="eastAsia" w:ascii="宋体" w:hAnsi="宋体"/>
          <w:sz w:val="24"/>
          <w:szCs w:val="24"/>
          <w:highlight w:val="none"/>
          <w:lang w:val="en-US" w:eastAsia="zh-CN"/>
        </w:rPr>
        <w:t>招投标</w:t>
      </w:r>
      <w:r>
        <w:rPr>
          <w:rFonts w:hint="eastAsia" w:ascii="宋体" w:hAnsi="宋体"/>
          <w:sz w:val="24"/>
          <w:szCs w:val="24"/>
          <w:highlight w:val="none"/>
        </w:rPr>
        <w:t>双方共同商定。</w:t>
      </w:r>
    </w:p>
    <w:p w14:paraId="216F4E49">
      <w:pPr>
        <w:spacing w:line="360" w:lineRule="auto"/>
        <w:ind w:right="-14"/>
        <w:rPr>
          <w:rFonts w:hint="eastAsia" w:ascii="宋体" w:hAnsi="宋体"/>
          <w:sz w:val="24"/>
          <w:szCs w:val="24"/>
          <w:highlight w:val="none"/>
        </w:rPr>
      </w:pPr>
      <w:r>
        <w:rPr>
          <w:rFonts w:hint="eastAsia" w:ascii="宋体" w:hAnsi="宋体"/>
          <w:sz w:val="24"/>
          <w:szCs w:val="24"/>
          <w:highlight w:val="none"/>
        </w:rPr>
        <w:t>1.14本工程编码按照GB/T 50549-2020《电厂标识系统编码标准》执行，编码范围</w:t>
      </w:r>
      <w:r>
        <w:rPr>
          <w:rFonts w:hint="eastAsia" w:ascii="宋体" w:hAnsi="宋体"/>
          <w:sz w:val="24"/>
          <w:szCs w:val="24"/>
          <w:highlight w:val="none"/>
        </w:rPr>
        <w:tab/>
      </w:r>
      <w:r>
        <w:rPr>
          <w:rFonts w:hint="eastAsia" w:ascii="宋体" w:hAnsi="宋体"/>
          <w:sz w:val="24"/>
          <w:szCs w:val="24"/>
          <w:highlight w:val="none"/>
        </w:rPr>
        <w:t>包括投标方所供系统、设备、主要部件和构筑物。投标方在设计、制造、运输、安装、试运及项目管理的各个环节使用《电厂标识系统编码标准》编码。编码深度应使标识的“电厂元素”具有唯一性，并在图纸、工程文件或设备清册上清楚标识。深度至少达到以下要求：</w:t>
      </w:r>
    </w:p>
    <w:p w14:paraId="63959907">
      <w:pPr>
        <w:spacing w:line="360" w:lineRule="auto"/>
        <w:ind w:right="-14" w:firstLine="480" w:firstLineChars="200"/>
        <w:rPr>
          <w:rFonts w:hint="eastAsia" w:ascii="宋体" w:hAnsi="宋体"/>
          <w:sz w:val="24"/>
          <w:szCs w:val="24"/>
          <w:highlight w:val="none"/>
        </w:rPr>
      </w:pPr>
      <w:r>
        <w:rPr>
          <w:rFonts w:hint="eastAsia" w:ascii="宋体" w:hAnsi="宋体"/>
          <w:sz w:val="24"/>
          <w:szCs w:val="24"/>
          <w:highlight w:val="none"/>
        </w:rPr>
        <w:t>工艺：工艺系统流程图上应标识设备、管道、阀门、滤网、流量测量装置等设备的编码，在流程图上。设备安装图上应标识到设备单元级或部件级。</w:t>
      </w:r>
    </w:p>
    <w:p w14:paraId="2D3DBA35">
      <w:pPr>
        <w:spacing w:line="360" w:lineRule="auto"/>
        <w:ind w:right="-14" w:firstLine="480" w:firstLineChars="200"/>
        <w:rPr>
          <w:rFonts w:hint="eastAsia" w:ascii="宋体" w:hAnsi="宋体"/>
          <w:sz w:val="24"/>
          <w:szCs w:val="24"/>
          <w:highlight w:val="none"/>
        </w:rPr>
      </w:pPr>
      <w:r>
        <w:rPr>
          <w:rFonts w:hint="eastAsia" w:ascii="宋体" w:hAnsi="宋体"/>
          <w:sz w:val="24"/>
          <w:szCs w:val="24"/>
          <w:highlight w:val="none"/>
        </w:rPr>
        <w:t>电气专业：电气一次专业标识所有电气设备和开关柜（箱）及抽屉；电气二次专业应标识所有盘柜及端子箱。</w:t>
      </w:r>
    </w:p>
    <w:p w14:paraId="5BCD444E">
      <w:pPr>
        <w:spacing w:line="360" w:lineRule="auto"/>
        <w:ind w:right="-14" w:firstLine="480" w:firstLineChars="200"/>
        <w:rPr>
          <w:rFonts w:hint="eastAsia" w:ascii="宋体" w:hAnsi="宋体"/>
          <w:sz w:val="24"/>
          <w:szCs w:val="24"/>
          <w:highlight w:val="none"/>
        </w:rPr>
      </w:pPr>
      <w:r>
        <w:rPr>
          <w:rFonts w:hint="eastAsia" w:ascii="宋体" w:hAnsi="宋体"/>
          <w:sz w:val="24"/>
          <w:szCs w:val="24"/>
          <w:highlight w:val="none"/>
        </w:rPr>
        <w:t>仪控：编制深度原则上为作为“黑匣子”部分以外的信号及功能应编码。P&amp;ID图标识所有设备，仪表、马达、阀门均有编码，布置图上应标识所有控制盘、控制台、就地控制柜、接线盒箱的编码。电缆接线图上应标识电缆起终点设备编码、机柜、端子、接线盒、保护箱及电缆的编码；接线图上应标识卡件及出线电缆的编码。</w:t>
      </w:r>
    </w:p>
    <w:p w14:paraId="3B308117">
      <w:pPr>
        <w:spacing w:line="360" w:lineRule="auto"/>
        <w:ind w:right="-14" w:firstLine="480" w:firstLineChars="200"/>
        <w:rPr>
          <w:rFonts w:hint="eastAsia" w:ascii="宋体" w:hAnsi="宋体"/>
          <w:sz w:val="24"/>
          <w:szCs w:val="24"/>
          <w:highlight w:val="none"/>
        </w:rPr>
      </w:pPr>
      <w:r>
        <w:rPr>
          <w:rFonts w:hint="eastAsia" w:ascii="宋体" w:hAnsi="宋体"/>
          <w:sz w:val="24"/>
          <w:szCs w:val="24"/>
          <w:highlight w:val="none"/>
        </w:rPr>
        <w:t>编码原则由招标方提出，具体标识由投标方编制。编码使用规范及含编码的设备信息样表由招标方提供。</w:t>
      </w:r>
    </w:p>
    <w:p w14:paraId="2ABA0057">
      <w:pPr>
        <w:spacing w:line="360" w:lineRule="auto"/>
        <w:ind w:right="-14"/>
        <w:rPr>
          <w:rFonts w:hint="eastAsia" w:ascii="宋体" w:hAnsi="宋体"/>
          <w:sz w:val="24"/>
          <w:szCs w:val="24"/>
          <w:highlight w:val="none"/>
        </w:rPr>
      </w:pPr>
      <w:r>
        <w:rPr>
          <w:rFonts w:hint="eastAsia" w:ascii="宋体" w:hAnsi="宋体"/>
          <w:sz w:val="24"/>
          <w:szCs w:val="24"/>
          <w:highlight w:val="none"/>
        </w:rPr>
        <w:t>1.15 投标方对投标文件技术澄清中所作的承诺与投标文件一样具有同等约束力。</w:t>
      </w:r>
    </w:p>
    <w:p w14:paraId="65A01FEE">
      <w:pPr>
        <w:spacing w:line="360" w:lineRule="auto"/>
        <w:ind w:right="-14"/>
        <w:rPr>
          <w:rFonts w:hint="eastAsia" w:ascii="宋体" w:hAnsi="宋体"/>
          <w:sz w:val="24"/>
          <w:szCs w:val="24"/>
          <w:highlight w:val="none"/>
        </w:rPr>
      </w:pPr>
      <w:r>
        <w:rPr>
          <w:rFonts w:hint="eastAsia" w:ascii="宋体" w:hAnsi="宋体"/>
          <w:sz w:val="24"/>
          <w:szCs w:val="24"/>
          <w:highlight w:val="none"/>
        </w:rPr>
        <w:t>1.16 投标方要严格按照本招标文件的表格填写技术数据，不得随意更改次序，表格中的项目不得删除，若投标方的设备没有表格所列项目，则注明，增加的项目，也应注明。</w:t>
      </w:r>
    </w:p>
    <w:p w14:paraId="7275B024">
      <w:pPr>
        <w:spacing w:line="360" w:lineRule="auto"/>
        <w:ind w:right="-14"/>
        <w:rPr>
          <w:rFonts w:hint="eastAsia" w:ascii="宋体" w:hAnsi="宋体"/>
          <w:sz w:val="24"/>
          <w:szCs w:val="24"/>
          <w:highlight w:val="none"/>
        </w:rPr>
      </w:pPr>
      <w:r>
        <w:rPr>
          <w:rFonts w:hint="eastAsia" w:ascii="宋体" w:hAnsi="宋体"/>
          <w:sz w:val="24"/>
          <w:szCs w:val="24"/>
          <w:highlight w:val="none"/>
        </w:rPr>
        <w:t>1.17 投标方必须对设备性能保证值提供有关技术支持材料（包括但不限于国家认可有资质的单位出具的产品型式试验报告、鉴定报告、性能验收试验报告等），未提供的，评标时不予认可。</w:t>
      </w:r>
    </w:p>
    <w:p w14:paraId="507971D8">
      <w:pPr>
        <w:spacing w:line="360" w:lineRule="auto"/>
        <w:ind w:right="-14"/>
        <w:rPr>
          <w:rFonts w:hint="eastAsia" w:ascii="宋体" w:hAnsi="宋体"/>
          <w:sz w:val="24"/>
          <w:szCs w:val="24"/>
          <w:highlight w:val="none"/>
        </w:rPr>
      </w:pPr>
      <w:r>
        <w:rPr>
          <w:rFonts w:hint="eastAsia" w:ascii="宋体" w:hAnsi="宋体"/>
          <w:sz w:val="24"/>
          <w:szCs w:val="24"/>
          <w:highlight w:val="none"/>
        </w:rPr>
        <w:t>1.18招标文件（技术部分）对设备质量及其人身安全的保护的要求是一般性的，投标方必须对投标设备质量、完善的设备和人身的安全防护措施、设备的安全运行和人身安全负全责。</w:t>
      </w:r>
    </w:p>
    <w:p w14:paraId="286B5993">
      <w:pPr>
        <w:spacing w:line="360" w:lineRule="auto"/>
        <w:ind w:right="-14"/>
        <w:rPr>
          <w:rFonts w:hint="eastAsia" w:ascii="宋体" w:hAnsi="宋体"/>
          <w:sz w:val="24"/>
          <w:szCs w:val="24"/>
          <w:highlight w:val="none"/>
        </w:rPr>
      </w:pPr>
      <w:r>
        <w:rPr>
          <w:rFonts w:hint="eastAsia" w:ascii="宋体" w:hAnsi="宋体"/>
          <w:sz w:val="24"/>
          <w:szCs w:val="24"/>
          <w:highlight w:val="none"/>
        </w:rPr>
        <w:t>1.19 投标方提供的所有的技术资料、表格、图纸和所有的设备全部采用国家法定计量单位。书写语言为中文。</w:t>
      </w:r>
    </w:p>
    <w:p w14:paraId="25E4D4C9">
      <w:pPr>
        <w:spacing w:line="360" w:lineRule="auto"/>
        <w:ind w:right="-14"/>
        <w:rPr>
          <w:rFonts w:hint="eastAsia" w:ascii="宋体" w:hAnsi="宋体"/>
          <w:sz w:val="24"/>
          <w:szCs w:val="24"/>
          <w:highlight w:val="none"/>
        </w:rPr>
      </w:pPr>
      <w:r>
        <w:rPr>
          <w:rFonts w:hint="eastAsia" w:ascii="宋体" w:hAnsi="宋体"/>
          <w:sz w:val="24"/>
          <w:szCs w:val="24"/>
          <w:highlight w:val="none"/>
        </w:rPr>
        <w:t>1.20 投标文件的格式和排序及序号要与招标文件一致，不用序号可表为不适用，但不能删除。投标文件应对招标文件逐条响应、细化、补充、说明。投标方复印或拷贝招标文件的技术文件作为其投标的技术文件的全部内容，其投标文件将被拒绝。</w:t>
      </w:r>
    </w:p>
    <w:p w14:paraId="6B70A5A4">
      <w:pPr>
        <w:spacing w:line="360" w:lineRule="auto"/>
        <w:ind w:right="-14"/>
        <w:rPr>
          <w:rFonts w:hint="eastAsia" w:ascii="宋体" w:hAnsi="宋体"/>
          <w:sz w:val="24"/>
          <w:szCs w:val="24"/>
          <w:highlight w:val="none"/>
        </w:rPr>
      </w:pPr>
      <w:r>
        <w:rPr>
          <w:rFonts w:hint="eastAsia" w:ascii="宋体" w:hAnsi="宋体"/>
          <w:sz w:val="24"/>
          <w:szCs w:val="24"/>
          <w:highlight w:val="none"/>
        </w:rPr>
        <w:t>1.21 设备性能试验由招标方委托招、投标双方共同认可的性能试验单位负责，投标方应配合满足现场性能试验要求。</w:t>
      </w:r>
    </w:p>
    <w:p w14:paraId="5DB9015F">
      <w:pPr>
        <w:spacing w:line="360" w:lineRule="auto"/>
        <w:ind w:right="-14"/>
        <w:rPr>
          <w:rFonts w:hint="eastAsia" w:ascii="宋体" w:hAnsi="宋体"/>
          <w:sz w:val="24"/>
          <w:szCs w:val="24"/>
          <w:highlight w:val="none"/>
        </w:rPr>
      </w:pPr>
      <w:r>
        <w:rPr>
          <w:rFonts w:hint="eastAsia" w:ascii="宋体" w:hAnsi="宋体"/>
          <w:sz w:val="24"/>
          <w:szCs w:val="24"/>
          <w:highlight w:val="none"/>
        </w:rPr>
        <w:t>1.22 招标方设备质量控制前移，在常规出厂检验基础上，派人到厂进行全过程监造检验，投标方提供相应的服务。</w:t>
      </w:r>
    </w:p>
    <w:p w14:paraId="703E808C">
      <w:pPr>
        <w:spacing w:line="360" w:lineRule="auto"/>
        <w:ind w:right="-14"/>
        <w:rPr>
          <w:rFonts w:hint="eastAsia" w:ascii="宋体" w:hAnsi="宋体"/>
          <w:sz w:val="24"/>
          <w:szCs w:val="24"/>
          <w:highlight w:val="none"/>
        </w:rPr>
      </w:pPr>
      <w:r>
        <w:rPr>
          <w:rFonts w:hint="eastAsia" w:ascii="宋体" w:hAnsi="宋体"/>
          <w:sz w:val="24"/>
          <w:szCs w:val="24"/>
          <w:highlight w:val="none"/>
        </w:rPr>
        <w:t>1.23本技术规范书所要求的热控设备，无特别说明需招标方另行采购的设备，均需由投标方提供。</w:t>
      </w:r>
    </w:p>
    <w:p w14:paraId="75EAE7CE">
      <w:pPr>
        <w:spacing w:line="360" w:lineRule="auto"/>
        <w:ind w:right="-14"/>
        <w:rPr>
          <w:rFonts w:hint="eastAsia" w:ascii="宋体" w:hAnsi="宋体"/>
          <w:sz w:val="24"/>
          <w:szCs w:val="24"/>
          <w:highlight w:val="none"/>
        </w:rPr>
      </w:pPr>
      <w:r>
        <w:rPr>
          <w:rFonts w:hint="eastAsia" w:ascii="宋体" w:hAnsi="宋体"/>
          <w:sz w:val="24"/>
          <w:szCs w:val="24"/>
          <w:highlight w:val="none"/>
        </w:rPr>
        <w:t>1.24三维模型要求</w:t>
      </w:r>
    </w:p>
    <w:p w14:paraId="1C3C4449">
      <w:pPr>
        <w:spacing w:line="360" w:lineRule="auto"/>
        <w:ind w:right="-11" w:firstLine="480" w:firstLineChars="200"/>
        <w:rPr>
          <w:rFonts w:hint="eastAsia" w:ascii="宋体" w:hAnsi="宋体"/>
          <w:sz w:val="24"/>
          <w:szCs w:val="24"/>
          <w:highlight w:val="none"/>
        </w:rPr>
      </w:pPr>
      <w:r>
        <w:rPr>
          <w:rFonts w:hint="eastAsia" w:ascii="宋体" w:hAnsi="宋体"/>
          <w:sz w:val="24"/>
          <w:szCs w:val="24"/>
          <w:highlight w:val="none"/>
        </w:rPr>
        <w:t>1）建模范围</w:t>
      </w:r>
    </w:p>
    <w:p w14:paraId="3E9EAC22">
      <w:pPr>
        <w:spacing w:line="360" w:lineRule="auto"/>
        <w:ind w:right="-11" w:firstLine="480" w:firstLineChars="200"/>
        <w:rPr>
          <w:rFonts w:hint="eastAsia" w:ascii="宋体" w:hAnsi="宋体"/>
          <w:sz w:val="24"/>
          <w:szCs w:val="24"/>
          <w:highlight w:val="none"/>
        </w:rPr>
      </w:pPr>
      <w:r>
        <w:rPr>
          <w:rFonts w:hint="eastAsia" w:ascii="宋体" w:hAnsi="宋体"/>
          <w:sz w:val="24"/>
          <w:szCs w:val="24"/>
          <w:highlight w:val="none"/>
        </w:rPr>
        <w:t>投标方三维建模的范围应该涵盖供货范围内所有设备和系统，包括主体设备、附属设备和系统以及投标方设计供货范围内的附属支撑结构、管道系统和支吊装置、阀门管件等。</w:t>
      </w:r>
    </w:p>
    <w:p w14:paraId="3B41FE23">
      <w:pPr>
        <w:spacing w:line="360" w:lineRule="auto"/>
        <w:ind w:right="-11" w:firstLine="480" w:firstLineChars="200"/>
        <w:rPr>
          <w:rFonts w:hint="eastAsia" w:ascii="宋体" w:hAnsi="宋体"/>
          <w:sz w:val="24"/>
          <w:szCs w:val="24"/>
          <w:highlight w:val="none"/>
        </w:rPr>
      </w:pPr>
      <w:r>
        <w:rPr>
          <w:rFonts w:hint="eastAsia" w:ascii="宋体" w:hAnsi="宋体"/>
          <w:sz w:val="24"/>
          <w:szCs w:val="24"/>
          <w:highlight w:val="none"/>
        </w:rPr>
        <w:t>2）建模内容</w:t>
      </w:r>
    </w:p>
    <w:p w14:paraId="1148F852">
      <w:pPr>
        <w:spacing w:line="360" w:lineRule="auto"/>
        <w:ind w:right="-11" w:firstLine="480" w:firstLineChars="200"/>
        <w:rPr>
          <w:rFonts w:hint="eastAsia" w:ascii="宋体" w:hAnsi="宋体"/>
          <w:sz w:val="24"/>
          <w:szCs w:val="24"/>
          <w:highlight w:val="none"/>
        </w:rPr>
      </w:pPr>
      <w:r>
        <w:rPr>
          <w:rFonts w:hint="eastAsia" w:ascii="宋体" w:hAnsi="宋体"/>
          <w:sz w:val="24"/>
          <w:szCs w:val="24"/>
          <w:highlight w:val="none"/>
        </w:rPr>
        <w:t>投标方应将建模范围内的所有设备、管道、结构、阀门等完成三维数字化建模。投标方的三维建模工作不仅要全面反映供货范围内的所有内容，而且要精确的如实反映设备的外观尺寸、摆放位置、接口定位、支撑结构和管道布置等。</w:t>
      </w:r>
    </w:p>
    <w:p w14:paraId="5270690A">
      <w:pPr>
        <w:spacing w:line="360" w:lineRule="auto"/>
        <w:ind w:right="-11" w:firstLine="480" w:firstLineChars="200"/>
        <w:rPr>
          <w:rFonts w:hint="eastAsia" w:ascii="宋体" w:hAnsi="宋体"/>
          <w:sz w:val="24"/>
          <w:szCs w:val="24"/>
          <w:highlight w:val="none"/>
        </w:rPr>
      </w:pPr>
      <w:r>
        <w:rPr>
          <w:rFonts w:hint="eastAsia" w:ascii="宋体" w:hAnsi="宋体"/>
          <w:sz w:val="24"/>
          <w:szCs w:val="24"/>
          <w:highlight w:val="none"/>
        </w:rPr>
        <w:t>3）建模深度</w:t>
      </w:r>
    </w:p>
    <w:p w14:paraId="747F3040">
      <w:pPr>
        <w:spacing w:line="360" w:lineRule="auto"/>
        <w:ind w:right="-11" w:firstLine="480" w:firstLineChars="200"/>
        <w:rPr>
          <w:rFonts w:hint="eastAsia" w:ascii="宋体" w:hAnsi="宋体"/>
          <w:sz w:val="24"/>
          <w:szCs w:val="24"/>
          <w:highlight w:val="none"/>
        </w:rPr>
      </w:pPr>
      <w:r>
        <w:rPr>
          <w:rFonts w:hint="eastAsia" w:ascii="宋体" w:hAnsi="宋体"/>
          <w:sz w:val="24"/>
          <w:szCs w:val="24"/>
          <w:highlight w:val="none"/>
        </w:rPr>
        <w:t>投标方在建模时主要是保证三维模型的外观尺寸与实际尺寸一致（设备内部详细结构可以不建模），需要保温的要以保温后的尺寸为准。钢结构不需要详细的节点设计，但可以示意节点区域（螺栓连接区域）。特别要注意的是设备与管道的接口定位尺寸和规格要准确。</w:t>
      </w:r>
    </w:p>
    <w:p w14:paraId="250D05F4">
      <w:pPr>
        <w:spacing w:line="360" w:lineRule="auto"/>
        <w:ind w:right="-11" w:firstLine="480" w:firstLineChars="200"/>
        <w:rPr>
          <w:rFonts w:hint="eastAsia" w:ascii="宋体" w:hAnsi="宋体"/>
          <w:sz w:val="24"/>
          <w:szCs w:val="24"/>
          <w:highlight w:val="none"/>
        </w:rPr>
      </w:pPr>
      <w:r>
        <w:rPr>
          <w:rFonts w:hint="eastAsia" w:ascii="宋体" w:hAnsi="宋体"/>
          <w:sz w:val="24"/>
          <w:szCs w:val="24"/>
          <w:highlight w:val="none"/>
        </w:rPr>
        <w:t>4）模型移交</w:t>
      </w:r>
    </w:p>
    <w:p w14:paraId="3E9F6BE5">
      <w:pPr>
        <w:spacing w:line="360" w:lineRule="auto"/>
        <w:ind w:right="-11" w:firstLine="480" w:firstLineChars="200"/>
        <w:rPr>
          <w:rFonts w:hint="eastAsia" w:ascii="宋体" w:hAnsi="宋体"/>
          <w:sz w:val="24"/>
          <w:szCs w:val="24"/>
          <w:highlight w:val="none"/>
        </w:rPr>
      </w:pPr>
      <w:r>
        <w:rPr>
          <w:rFonts w:hint="eastAsia" w:ascii="宋体" w:hAnsi="宋体"/>
          <w:sz w:val="24"/>
          <w:szCs w:val="24"/>
          <w:highlight w:val="none"/>
        </w:rPr>
        <w:t>设计院采用的是PDMS进行三维设计，投标方可以采用PDMS建模也可以利用已有的三维软件进行建模，但最终提给设计院的三维模型文件格式必须满足PDMS直接读取而不需要再进行转换工作。</w:t>
      </w:r>
    </w:p>
    <w:p w14:paraId="3370EFA3">
      <w:pPr>
        <w:pStyle w:val="6"/>
        <w:rPr>
          <w:rFonts w:hint="eastAsia" w:hAnsi="宋体"/>
          <w:sz w:val="24"/>
          <w:szCs w:val="24"/>
          <w:highlight w:val="none"/>
        </w:rPr>
      </w:pPr>
      <w:bookmarkStart w:id="22" w:name="_Toc194076037"/>
      <w:r>
        <w:rPr>
          <w:rFonts w:hint="eastAsia" w:hAnsi="宋体"/>
          <w:sz w:val="24"/>
          <w:szCs w:val="24"/>
          <w:highlight w:val="none"/>
        </w:rPr>
        <w:t>2 工程概况</w:t>
      </w:r>
      <w:bookmarkEnd w:id="16"/>
      <w:bookmarkEnd w:id="17"/>
      <w:bookmarkEnd w:id="18"/>
      <w:bookmarkEnd w:id="19"/>
      <w:bookmarkEnd w:id="20"/>
      <w:bookmarkEnd w:id="22"/>
    </w:p>
    <w:p w14:paraId="6014D683">
      <w:pPr>
        <w:pStyle w:val="7"/>
        <w:numPr>
          <w:ilvl w:val="0"/>
          <w:numId w:val="0"/>
        </w:numPr>
        <w:adjustRightInd w:val="0"/>
        <w:snapToGrid w:val="0"/>
        <w:ind w:left="542" w:hanging="542" w:hangingChars="225"/>
        <w:rPr>
          <w:b/>
          <w:bCs/>
          <w:sz w:val="24"/>
          <w:szCs w:val="18"/>
          <w:highlight w:val="none"/>
        </w:rPr>
      </w:pPr>
      <w:bookmarkStart w:id="23" w:name="_Toc23172"/>
      <w:bookmarkStart w:id="24" w:name="_Toc17197"/>
      <w:bookmarkStart w:id="25" w:name="_Toc194076038"/>
      <w:bookmarkStart w:id="26" w:name="_Toc10782"/>
      <w:bookmarkStart w:id="27" w:name="_Toc501801836"/>
      <w:bookmarkStart w:id="28" w:name="_Toc53820747"/>
      <w:r>
        <w:rPr>
          <w:rFonts w:hint="eastAsia"/>
          <w:b/>
          <w:bCs/>
          <w:sz w:val="24"/>
          <w:szCs w:val="18"/>
          <w:highlight w:val="none"/>
        </w:rPr>
        <w:t>2.1 工程概况</w:t>
      </w:r>
      <w:bookmarkEnd w:id="23"/>
      <w:bookmarkEnd w:id="24"/>
      <w:bookmarkEnd w:id="25"/>
      <w:bookmarkEnd w:id="26"/>
    </w:p>
    <w:p w14:paraId="517F3A77">
      <w:pPr>
        <w:adjustRightInd w:val="0"/>
        <w:snapToGrid w:val="0"/>
        <w:spacing w:line="360" w:lineRule="auto"/>
        <w:ind w:firstLine="480" w:firstLineChars="200"/>
        <w:rPr>
          <w:sz w:val="24"/>
          <w:szCs w:val="22"/>
          <w:highlight w:val="none"/>
        </w:rPr>
      </w:pPr>
      <w:bookmarkStart w:id="29" w:name="OLE_LINK8"/>
      <w:r>
        <w:rPr>
          <w:rFonts w:hint="eastAsia"/>
          <w:sz w:val="24"/>
          <w:szCs w:val="22"/>
          <w:highlight w:val="none"/>
        </w:rPr>
        <w:t>泉惠石化工业区2×660MW超超临界热电联产工程由福建省东桥热电有限责任公司投资建设，本期建设2×660MW超超临界热电联产机组，同步建设脱硫、脱硝设施。全厂按2×660MW超超临界热电联产机组+2×650MW超超临界热电联产机组统一规划，并留有扩建条件</w:t>
      </w:r>
      <w:bookmarkEnd w:id="29"/>
      <w:r>
        <w:rPr>
          <w:rFonts w:hint="eastAsia"/>
          <w:sz w:val="24"/>
          <w:szCs w:val="22"/>
          <w:highlight w:val="none"/>
        </w:rPr>
        <w:t>。</w:t>
      </w:r>
    </w:p>
    <w:p w14:paraId="19839E11">
      <w:pPr>
        <w:adjustRightInd w:val="0"/>
        <w:snapToGrid w:val="0"/>
        <w:spacing w:line="360" w:lineRule="auto"/>
        <w:ind w:firstLine="480" w:firstLineChars="200"/>
        <w:rPr>
          <w:sz w:val="24"/>
          <w:szCs w:val="24"/>
          <w:highlight w:val="none"/>
        </w:rPr>
      </w:pPr>
      <w:r>
        <w:rPr>
          <w:rFonts w:hint="eastAsia"/>
          <w:sz w:val="24"/>
          <w:szCs w:val="24"/>
          <w:highlight w:val="none"/>
        </w:rPr>
        <w:t>2.1.1  厂址</w:t>
      </w:r>
    </w:p>
    <w:p w14:paraId="0D2AFD67">
      <w:pPr>
        <w:adjustRightInd w:val="0"/>
        <w:snapToGrid w:val="0"/>
        <w:spacing w:line="360" w:lineRule="auto"/>
        <w:ind w:firstLine="480" w:firstLineChars="200"/>
        <w:rPr>
          <w:sz w:val="24"/>
          <w:szCs w:val="24"/>
          <w:highlight w:val="none"/>
        </w:rPr>
      </w:pPr>
      <w:bookmarkStart w:id="30" w:name="_Toc229927532"/>
      <w:r>
        <w:rPr>
          <w:rFonts w:hint="eastAsia"/>
          <w:sz w:val="24"/>
          <w:szCs w:val="24"/>
          <w:highlight w:val="none"/>
        </w:rPr>
        <w:t>本工程位于泉州市惠安县石化工业区的中部，泉兴路东南侧、惠润路西南侧、惠盛路东北侧的地块。厂址西距惠安县城约12km，西南距泉州市区约35km。</w:t>
      </w:r>
    </w:p>
    <w:p w14:paraId="75A7E82B">
      <w:pPr>
        <w:adjustRightInd w:val="0"/>
        <w:snapToGrid w:val="0"/>
        <w:spacing w:line="360" w:lineRule="auto"/>
        <w:ind w:firstLine="480" w:firstLineChars="200"/>
        <w:rPr>
          <w:sz w:val="24"/>
          <w:szCs w:val="24"/>
          <w:highlight w:val="none"/>
        </w:rPr>
      </w:pPr>
      <w:r>
        <w:rPr>
          <w:rFonts w:hint="eastAsia"/>
          <w:sz w:val="24"/>
          <w:szCs w:val="24"/>
          <w:highlight w:val="none"/>
        </w:rPr>
        <w:t>厂址所处区域，盐雾腐蚀严重，油漆、金属件、涂装和密封包装等应能够抵抗海边盐雾等腐蚀性条件，保证正常存放、安装、使用期间不受腐蚀。</w:t>
      </w:r>
    </w:p>
    <w:p w14:paraId="4CA3292C">
      <w:pPr>
        <w:adjustRightInd w:val="0"/>
        <w:snapToGrid w:val="0"/>
        <w:spacing w:line="360" w:lineRule="auto"/>
        <w:ind w:firstLine="480" w:firstLineChars="200"/>
        <w:rPr>
          <w:sz w:val="24"/>
          <w:szCs w:val="24"/>
          <w:highlight w:val="none"/>
        </w:rPr>
      </w:pPr>
      <w:r>
        <w:rPr>
          <w:rFonts w:hint="eastAsia"/>
          <w:sz w:val="24"/>
          <w:szCs w:val="24"/>
          <w:highlight w:val="none"/>
        </w:rPr>
        <w:t>2.1.2 交通运输</w:t>
      </w:r>
    </w:p>
    <w:p w14:paraId="1BC706B7">
      <w:pPr>
        <w:adjustRightInd w:val="0"/>
        <w:snapToGrid w:val="0"/>
        <w:spacing w:line="360" w:lineRule="auto"/>
        <w:ind w:firstLine="480" w:firstLineChars="200"/>
        <w:rPr>
          <w:sz w:val="24"/>
          <w:szCs w:val="24"/>
          <w:highlight w:val="none"/>
        </w:rPr>
      </w:pPr>
      <w:r>
        <w:rPr>
          <w:rFonts w:hint="eastAsia"/>
          <w:sz w:val="24"/>
          <w:szCs w:val="24"/>
          <w:highlight w:val="none"/>
        </w:rPr>
        <w:t>厂址西侧3km处为S201省道，可通过S201省道并入惠安县公路交通网，厂址交通便利。</w:t>
      </w:r>
    </w:p>
    <w:p w14:paraId="028EC9E1">
      <w:pPr>
        <w:adjustRightInd w:val="0"/>
        <w:snapToGrid w:val="0"/>
        <w:spacing w:line="360" w:lineRule="auto"/>
        <w:ind w:firstLine="480" w:firstLineChars="200"/>
        <w:rPr>
          <w:sz w:val="24"/>
          <w:szCs w:val="24"/>
          <w:highlight w:val="none"/>
        </w:rPr>
      </w:pPr>
      <w:r>
        <w:rPr>
          <w:rFonts w:hint="eastAsia"/>
          <w:sz w:val="24"/>
          <w:szCs w:val="24"/>
          <w:highlight w:val="none"/>
        </w:rPr>
        <w:t>厂址距漳泉肖铁路惠安站公路里程约21km，距福厦铁路惠安西站公路里程约26km，距湄洲湾南岸铁路支线斗尾站公路里程约15km。</w:t>
      </w:r>
    </w:p>
    <w:p w14:paraId="052EE94A">
      <w:pPr>
        <w:adjustRightInd w:val="0"/>
        <w:snapToGrid w:val="0"/>
        <w:spacing w:line="360" w:lineRule="auto"/>
        <w:ind w:firstLine="480" w:firstLineChars="200"/>
        <w:rPr>
          <w:sz w:val="24"/>
          <w:szCs w:val="24"/>
          <w:highlight w:val="none"/>
        </w:rPr>
      </w:pPr>
      <w:r>
        <w:rPr>
          <w:rFonts w:hint="eastAsia"/>
          <w:sz w:val="24"/>
          <w:szCs w:val="24"/>
          <w:highlight w:val="none"/>
        </w:rPr>
        <w:t>厂址北侧已建泉州石化有限公司重件码头（1#）上岸。该码头可满足3000吨级散杂货船停靠作业，可进行正常吊装及滚装作业。本工程的重大件设备运输采用海运，设备经海运运抵中化3000吨级重件码头而后租用浮吊上岸，利用大型平板车沿工业区重件大道（泉兴路）进行短距离（路程约1.2km）运输至施工现场。</w:t>
      </w:r>
    </w:p>
    <w:p w14:paraId="1F84A191">
      <w:pPr>
        <w:adjustRightInd w:val="0"/>
        <w:snapToGrid w:val="0"/>
        <w:spacing w:line="360" w:lineRule="auto"/>
        <w:ind w:firstLine="480" w:firstLineChars="200"/>
        <w:rPr>
          <w:sz w:val="24"/>
          <w:szCs w:val="24"/>
          <w:highlight w:val="none"/>
        </w:rPr>
      </w:pPr>
      <w:r>
        <w:rPr>
          <w:rFonts w:hint="eastAsia"/>
          <w:sz w:val="24"/>
          <w:szCs w:val="24"/>
          <w:highlight w:val="none"/>
        </w:rPr>
        <w:t>2.1.3 岩土工程条件</w:t>
      </w:r>
    </w:p>
    <w:p w14:paraId="21DA301C">
      <w:pPr>
        <w:adjustRightInd w:val="0"/>
        <w:snapToGrid w:val="0"/>
        <w:spacing w:line="360" w:lineRule="auto"/>
        <w:ind w:firstLine="480" w:firstLineChars="200"/>
        <w:rPr>
          <w:sz w:val="24"/>
          <w:szCs w:val="24"/>
          <w:highlight w:val="none"/>
        </w:rPr>
      </w:pPr>
      <w:r>
        <w:rPr>
          <w:rFonts w:hint="eastAsia"/>
          <w:sz w:val="24"/>
          <w:szCs w:val="24"/>
          <w:highlight w:val="none"/>
        </w:rPr>
        <w:t>厂址所在区 II 类场地基本地震动峰值加速度为 0.15g，II 类场地基本地震动加速度反映谱特征周期为0.45s；拟建厂址的场地类别为 III 类，地震动峰值加速度调整为 0.1725g，地震动加速度反应谱特征周期调整为 0.65s，地震烈度为 7 度。地下水对混凝土结构具中腐蚀性，对钢筋混凝土中钢筋在长期浸水条件下具微腐蚀性，在干湿交替条件下具强腐蚀性。地下水位以上的地基土对混凝土结构具微腐蚀性，对钢筋混凝土结构中钢筋具中腐蚀性，对钢结构具强腐蚀性。</w:t>
      </w:r>
    </w:p>
    <w:p w14:paraId="3850E720">
      <w:pPr>
        <w:adjustRightInd w:val="0"/>
        <w:snapToGrid w:val="0"/>
        <w:spacing w:line="360" w:lineRule="auto"/>
        <w:ind w:firstLine="480" w:firstLineChars="200"/>
        <w:rPr>
          <w:sz w:val="24"/>
          <w:szCs w:val="24"/>
          <w:highlight w:val="none"/>
        </w:rPr>
      </w:pPr>
      <w:r>
        <w:rPr>
          <w:rFonts w:hint="eastAsia"/>
          <w:sz w:val="24"/>
          <w:szCs w:val="24"/>
          <w:highlight w:val="none"/>
        </w:rPr>
        <w:t>2.1.4 气象条件</w:t>
      </w:r>
    </w:p>
    <w:p w14:paraId="19C6BC5E">
      <w:pPr>
        <w:adjustRightInd w:val="0"/>
        <w:snapToGrid w:val="0"/>
        <w:spacing w:line="360" w:lineRule="auto"/>
        <w:ind w:firstLine="480" w:firstLineChars="200"/>
        <w:rPr>
          <w:sz w:val="24"/>
          <w:szCs w:val="24"/>
          <w:highlight w:val="none"/>
        </w:rPr>
      </w:pPr>
      <w:r>
        <w:rPr>
          <w:rFonts w:hint="eastAsia"/>
          <w:sz w:val="24"/>
          <w:szCs w:val="24"/>
          <w:highlight w:val="none"/>
        </w:rPr>
        <w:t>常规气象</w:t>
      </w:r>
    </w:p>
    <w:p w14:paraId="46D184C7">
      <w:pPr>
        <w:adjustRightInd w:val="0"/>
        <w:snapToGrid w:val="0"/>
        <w:spacing w:line="360" w:lineRule="auto"/>
        <w:ind w:firstLine="480" w:firstLineChars="200"/>
        <w:rPr>
          <w:sz w:val="24"/>
          <w:szCs w:val="24"/>
          <w:highlight w:val="none"/>
        </w:rPr>
      </w:pPr>
      <w:r>
        <w:rPr>
          <w:rFonts w:hint="eastAsia"/>
          <w:sz w:val="24"/>
          <w:szCs w:val="24"/>
          <w:highlight w:val="none"/>
        </w:rPr>
        <w:t>历年极端最高气温          38.3℃</w:t>
      </w:r>
    </w:p>
    <w:p w14:paraId="4941C507">
      <w:pPr>
        <w:adjustRightInd w:val="0"/>
        <w:snapToGrid w:val="0"/>
        <w:spacing w:line="360" w:lineRule="auto"/>
        <w:ind w:firstLine="480" w:firstLineChars="200"/>
        <w:rPr>
          <w:sz w:val="24"/>
          <w:szCs w:val="24"/>
          <w:highlight w:val="none"/>
        </w:rPr>
      </w:pPr>
      <w:r>
        <w:rPr>
          <w:rFonts w:hint="eastAsia"/>
          <w:sz w:val="24"/>
          <w:szCs w:val="24"/>
          <w:highlight w:val="none"/>
        </w:rPr>
        <w:t>历年极端最低气温          -0.3℃</w:t>
      </w:r>
    </w:p>
    <w:p w14:paraId="0FF2FB36">
      <w:pPr>
        <w:adjustRightInd w:val="0"/>
        <w:snapToGrid w:val="0"/>
        <w:spacing w:line="360" w:lineRule="auto"/>
        <w:ind w:firstLine="480" w:firstLineChars="200"/>
        <w:rPr>
          <w:sz w:val="24"/>
          <w:szCs w:val="24"/>
          <w:highlight w:val="none"/>
        </w:rPr>
      </w:pPr>
      <w:r>
        <w:rPr>
          <w:rFonts w:hint="eastAsia"/>
          <w:sz w:val="24"/>
          <w:szCs w:val="24"/>
          <w:highlight w:val="none"/>
        </w:rPr>
        <w:t>历年平均气温              20.2℃</w:t>
      </w:r>
    </w:p>
    <w:p w14:paraId="5FD8F2F7">
      <w:pPr>
        <w:adjustRightInd w:val="0"/>
        <w:snapToGrid w:val="0"/>
        <w:spacing w:line="360" w:lineRule="auto"/>
        <w:ind w:firstLine="480" w:firstLineChars="200"/>
        <w:rPr>
          <w:sz w:val="24"/>
          <w:szCs w:val="24"/>
          <w:highlight w:val="none"/>
        </w:rPr>
      </w:pPr>
      <w:r>
        <w:rPr>
          <w:rFonts w:hint="eastAsia"/>
          <w:sz w:val="24"/>
          <w:szCs w:val="24"/>
          <w:highlight w:val="none"/>
        </w:rPr>
        <w:t xml:space="preserve">最热月平均气温            27.7℃(7月) </w:t>
      </w:r>
    </w:p>
    <w:p w14:paraId="6DFB49B4">
      <w:pPr>
        <w:adjustRightInd w:val="0"/>
        <w:snapToGrid w:val="0"/>
        <w:spacing w:line="360" w:lineRule="auto"/>
        <w:ind w:firstLine="480" w:firstLineChars="200"/>
        <w:rPr>
          <w:sz w:val="24"/>
          <w:szCs w:val="24"/>
          <w:highlight w:val="none"/>
        </w:rPr>
      </w:pPr>
      <w:r>
        <w:rPr>
          <w:rFonts w:hint="eastAsia"/>
          <w:sz w:val="24"/>
          <w:szCs w:val="24"/>
          <w:highlight w:val="none"/>
        </w:rPr>
        <w:t>最冷月平均气温            12.4℃(1月)</w:t>
      </w:r>
    </w:p>
    <w:p w14:paraId="5590AC33">
      <w:pPr>
        <w:adjustRightInd w:val="0"/>
        <w:snapToGrid w:val="0"/>
        <w:spacing w:line="360" w:lineRule="auto"/>
        <w:ind w:firstLine="480" w:firstLineChars="200"/>
        <w:rPr>
          <w:sz w:val="24"/>
          <w:szCs w:val="24"/>
          <w:highlight w:val="none"/>
        </w:rPr>
      </w:pPr>
      <w:r>
        <w:rPr>
          <w:rFonts w:hint="eastAsia"/>
          <w:sz w:val="24"/>
          <w:szCs w:val="24"/>
          <w:highlight w:val="none"/>
        </w:rPr>
        <w:t>历年平均气压              1011.7hpa</w:t>
      </w:r>
    </w:p>
    <w:p w14:paraId="12B1D323">
      <w:pPr>
        <w:adjustRightInd w:val="0"/>
        <w:snapToGrid w:val="0"/>
        <w:spacing w:line="360" w:lineRule="auto"/>
        <w:ind w:firstLine="480" w:firstLineChars="200"/>
        <w:rPr>
          <w:sz w:val="24"/>
          <w:szCs w:val="24"/>
          <w:highlight w:val="none"/>
        </w:rPr>
      </w:pPr>
      <w:r>
        <w:rPr>
          <w:rFonts w:hint="eastAsia"/>
          <w:sz w:val="24"/>
          <w:szCs w:val="24"/>
          <w:highlight w:val="none"/>
        </w:rPr>
        <w:t>历年最高气压              1032.0hpa</w:t>
      </w:r>
    </w:p>
    <w:p w14:paraId="63732A64">
      <w:pPr>
        <w:adjustRightInd w:val="0"/>
        <w:snapToGrid w:val="0"/>
        <w:spacing w:line="360" w:lineRule="auto"/>
        <w:ind w:firstLine="480" w:firstLineChars="200"/>
        <w:rPr>
          <w:sz w:val="24"/>
          <w:szCs w:val="24"/>
          <w:highlight w:val="none"/>
        </w:rPr>
      </w:pPr>
      <w:r>
        <w:rPr>
          <w:rFonts w:hint="eastAsia"/>
          <w:sz w:val="24"/>
          <w:szCs w:val="24"/>
          <w:highlight w:val="none"/>
        </w:rPr>
        <w:t>历年最低气压              972.4hpa</w:t>
      </w:r>
    </w:p>
    <w:p w14:paraId="59E68F4F">
      <w:pPr>
        <w:adjustRightInd w:val="0"/>
        <w:snapToGrid w:val="0"/>
        <w:spacing w:line="360" w:lineRule="auto"/>
        <w:ind w:firstLine="480" w:firstLineChars="200"/>
        <w:rPr>
          <w:sz w:val="24"/>
          <w:szCs w:val="24"/>
          <w:highlight w:val="none"/>
        </w:rPr>
      </w:pPr>
      <w:r>
        <w:rPr>
          <w:rFonts w:hint="eastAsia"/>
          <w:sz w:val="24"/>
          <w:szCs w:val="24"/>
          <w:highlight w:val="none"/>
        </w:rPr>
        <w:t>历年平均相对湿度          80%</w:t>
      </w:r>
    </w:p>
    <w:p w14:paraId="2DE10F77">
      <w:pPr>
        <w:adjustRightInd w:val="0"/>
        <w:snapToGrid w:val="0"/>
        <w:spacing w:line="360" w:lineRule="auto"/>
        <w:ind w:firstLine="480" w:firstLineChars="200"/>
        <w:rPr>
          <w:sz w:val="24"/>
          <w:szCs w:val="24"/>
          <w:highlight w:val="none"/>
        </w:rPr>
      </w:pPr>
      <w:r>
        <w:rPr>
          <w:rFonts w:hint="eastAsia"/>
          <w:sz w:val="24"/>
          <w:szCs w:val="24"/>
          <w:highlight w:val="none"/>
        </w:rPr>
        <w:t xml:space="preserve">历年极端最小相对湿度      13% </w:t>
      </w:r>
    </w:p>
    <w:p w14:paraId="173CBE4E">
      <w:pPr>
        <w:adjustRightInd w:val="0"/>
        <w:snapToGrid w:val="0"/>
        <w:spacing w:line="360" w:lineRule="auto"/>
        <w:ind w:firstLine="480" w:firstLineChars="200"/>
        <w:rPr>
          <w:sz w:val="24"/>
          <w:szCs w:val="24"/>
          <w:highlight w:val="none"/>
        </w:rPr>
      </w:pPr>
      <w:r>
        <w:rPr>
          <w:rFonts w:hint="eastAsia"/>
          <w:sz w:val="24"/>
          <w:szCs w:val="24"/>
          <w:highlight w:val="none"/>
        </w:rPr>
        <w:t>历年平均年降水量          1136.1mm</w:t>
      </w:r>
    </w:p>
    <w:p w14:paraId="39374011">
      <w:pPr>
        <w:adjustRightInd w:val="0"/>
        <w:snapToGrid w:val="0"/>
        <w:spacing w:line="360" w:lineRule="auto"/>
        <w:ind w:firstLine="480" w:firstLineChars="200"/>
        <w:rPr>
          <w:sz w:val="24"/>
          <w:szCs w:val="24"/>
          <w:highlight w:val="none"/>
        </w:rPr>
      </w:pPr>
      <w:r>
        <w:rPr>
          <w:rFonts w:hint="eastAsia"/>
          <w:sz w:val="24"/>
          <w:szCs w:val="24"/>
          <w:highlight w:val="none"/>
        </w:rPr>
        <w:t xml:space="preserve">历年年最大降水量          1856.9mm </w:t>
      </w:r>
    </w:p>
    <w:p w14:paraId="361A000D">
      <w:pPr>
        <w:adjustRightInd w:val="0"/>
        <w:snapToGrid w:val="0"/>
        <w:spacing w:line="360" w:lineRule="auto"/>
        <w:ind w:firstLine="480" w:firstLineChars="200"/>
        <w:rPr>
          <w:sz w:val="24"/>
          <w:szCs w:val="24"/>
          <w:highlight w:val="none"/>
        </w:rPr>
      </w:pPr>
      <w:r>
        <w:rPr>
          <w:rFonts w:hint="eastAsia"/>
          <w:sz w:val="24"/>
          <w:szCs w:val="24"/>
          <w:highlight w:val="none"/>
        </w:rPr>
        <w:t xml:space="preserve">历年年最小降水量          482.2mm </w:t>
      </w:r>
    </w:p>
    <w:p w14:paraId="619FDB15">
      <w:pPr>
        <w:adjustRightInd w:val="0"/>
        <w:snapToGrid w:val="0"/>
        <w:spacing w:line="360" w:lineRule="auto"/>
        <w:ind w:firstLine="480" w:firstLineChars="200"/>
        <w:rPr>
          <w:sz w:val="24"/>
          <w:szCs w:val="24"/>
          <w:highlight w:val="none"/>
        </w:rPr>
      </w:pPr>
      <w:r>
        <w:rPr>
          <w:rFonts w:hint="eastAsia"/>
          <w:sz w:val="24"/>
          <w:szCs w:val="24"/>
          <w:highlight w:val="none"/>
        </w:rPr>
        <w:t>历年月最大降水量          628.1mm</w:t>
      </w:r>
    </w:p>
    <w:p w14:paraId="3928A3BD">
      <w:pPr>
        <w:adjustRightInd w:val="0"/>
        <w:snapToGrid w:val="0"/>
        <w:spacing w:line="360" w:lineRule="auto"/>
        <w:ind w:firstLine="480" w:firstLineChars="200"/>
        <w:rPr>
          <w:sz w:val="24"/>
          <w:szCs w:val="24"/>
          <w:highlight w:val="none"/>
        </w:rPr>
      </w:pPr>
      <w:r>
        <w:rPr>
          <w:rFonts w:hint="eastAsia"/>
          <w:sz w:val="24"/>
          <w:szCs w:val="24"/>
          <w:highlight w:val="none"/>
        </w:rPr>
        <w:t>累年日最大降雨量          311.5 mm</w:t>
      </w:r>
    </w:p>
    <w:p w14:paraId="47FAC831">
      <w:pPr>
        <w:adjustRightInd w:val="0"/>
        <w:snapToGrid w:val="0"/>
        <w:spacing w:line="360" w:lineRule="auto"/>
        <w:ind w:firstLine="480" w:firstLineChars="200"/>
        <w:rPr>
          <w:sz w:val="24"/>
          <w:szCs w:val="24"/>
          <w:highlight w:val="none"/>
        </w:rPr>
      </w:pPr>
      <w:r>
        <w:rPr>
          <w:rFonts w:hint="eastAsia"/>
          <w:sz w:val="24"/>
          <w:szCs w:val="24"/>
          <w:highlight w:val="none"/>
        </w:rPr>
        <w:t>历年平均风速              6.1m/s</w:t>
      </w:r>
    </w:p>
    <w:p w14:paraId="2DB2ED3E">
      <w:pPr>
        <w:adjustRightInd w:val="0"/>
        <w:snapToGrid w:val="0"/>
        <w:spacing w:line="360" w:lineRule="auto"/>
        <w:ind w:firstLine="480" w:firstLineChars="200"/>
        <w:rPr>
          <w:sz w:val="24"/>
          <w:szCs w:val="24"/>
          <w:highlight w:val="none"/>
        </w:rPr>
      </w:pPr>
      <w:r>
        <w:rPr>
          <w:rFonts w:hint="eastAsia"/>
          <w:sz w:val="24"/>
          <w:szCs w:val="24"/>
          <w:highlight w:val="none"/>
        </w:rPr>
        <w:t>历年最大风速              30.0 m/s</w:t>
      </w:r>
    </w:p>
    <w:p w14:paraId="74DBB5C6">
      <w:pPr>
        <w:adjustRightInd w:val="0"/>
        <w:snapToGrid w:val="0"/>
        <w:spacing w:line="360" w:lineRule="auto"/>
        <w:ind w:firstLine="480" w:firstLineChars="200"/>
        <w:rPr>
          <w:sz w:val="24"/>
          <w:szCs w:val="24"/>
          <w:highlight w:val="none"/>
        </w:rPr>
      </w:pPr>
      <w:r>
        <w:rPr>
          <w:rFonts w:hint="eastAsia"/>
          <w:sz w:val="24"/>
          <w:szCs w:val="24"/>
          <w:highlight w:val="none"/>
        </w:rPr>
        <w:t>厂址附近离地10m高处，重现期50年一遇的10min平均最大风速为37.7m/s</w:t>
      </w:r>
    </w:p>
    <w:p w14:paraId="5FB62418">
      <w:pPr>
        <w:adjustRightInd w:val="0"/>
        <w:snapToGrid w:val="0"/>
        <w:spacing w:line="360" w:lineRule="auto"/>
        <w:ind w:firstLine="480" w:firstLineChars="200"/>
        <w:rPr>
          <w:sz w:val="24"/>
          <w:szCs w:val="24"/>
          <w:highlight w:val="none"/>
        </w:rPr>
      </w:pPr>
      <w:r>
        <w:rPr>
          <w:rFonts w:hint="eastAsia"/>
          <w:sz w:val="24"/>
          <w:szCs w:val="24"/>
          <w:highlight w:val="none"/>
        </w:rPr>
        <w:t>50年一遇基本风压：0.85kN/m</w:t>
      </w:r>
      <w:r>
        <w:rPr>
          <w:rFonts w:hint="eastAsia"/>
          <w:sz w:val="24"/>
          <w:szCs w:val="24"/>
          <w:highlight w:val="none"/>
          <w:vertAlign w:val="superscript"/>
        </w:rPr>
        <w:t>2</w:t>
      </w:r>
      <w:r>
        <w:rPr>
          <w:rFonts w:hint="eastAsia"/>
          <w:sz w:val="24"/>
          <w:szCs w:val="24"/>
          <w:highlight w:val="none"/>
        </w:rPr>
        <w:t>；地面粗糙度为A类。</w:t>
      </w:r>
    </w:p>
    <w:p w14:paraId="7C54A608">
      <w:pPr>
        <w:adjustRightInd w:val="0"/>
        <w:snapToGrid w:val="0"/>
        <w:spacing w:line="360" w:lineRule="auto"/>
        <w:ind w:firstLine="480" w:firstLineChars="200"/>
        <w:rPr>
          <w:sz w:val="24"/>
          <w:szCs w:val="24"/>
          <w:highlight w:val="none"/>
        </w:rPr>
      </w:pPr>
      <w:r>
        <w:rPr>
          <w:rFonts w:hint="eastAsia"/>
          <w:sz w:val="24"/>
          <w:szCs w:val="24"/>
          <w:highlight w:val="none"/>
        </w:rPr>
        <w:t>全年主导风向              NNE~NE</w:t>
      </w:r>
    </w:p>
    <w:p w14:paraId="4F23D69F">
      <w:pPr>
        <w:adjustRightInd w:val="0"/>
        <w:snapToGrid w:val="0"/>
        <w:spacing w:line="360" w:lineRule="auto"/>
        <w:ind w:firstLine="480" w:firstLineChars="200"/>
        <w:rPr>
          <w:sz w:val="24"/>
          <w:szCs w:val="24"/>
          <w:highlight w:val="none"/>
        </w:rPr>
      </w:pPr>
      <w:r>
        <w:rPr>
          <w:rFonts w:hint="eastAsia"/>
          <w:sz w:val="24"/>
          <w:szCs w:val="24"/>
          <w:highlight w:val="none"/>
        </w:rPr>
        <w:t>冬季主导风向              NNE~NE</w:t>
      </w:r>
    </w:p>
    <w:p w14:paraId="4F3AA5B2">
      <w:pPr>
        <w:adjustRightInd w:val="0"/>
        <w:snapToGrid w:val="0"/>
        <w:spacing w:line="360" w:lineRule="auto"/>
        <w:ind w:firstLine="480" w:firstLineChars="200"/>
        <w:rPr>
          <w:sz w:val="24"/>
          <w:szCs w:val="24"/>
          <w:highlight w:val="none"/>
        </w:rPr>
      </w:pPr>
      <w:r>
        <w:rPr>
          <w:rFonts w:hint="eastAsia"/>
          <w:sz w:val="24"/>
          <w:szCs w:val="24"/>
          <w:highlight w:val="none"/>
        </w:rPr>
        <w:t>夏季主导风向              SSW~SW</w:t>
      </w:r>
    </w:p>
    <w:p w14:paraId="53C3FC5A">
      <w:pPr>
        <w:adjustRightInd w:val="0"/>
        <w:snapToGrid w:val="0"/>
        <w:spacing w:line="360" w:lineRule="auto"/>
        <w:ind w:firstLine="480" w:firstLineChars="200"/>
        <w:rPr>
          <w:sz w:val="24"/>
          <w:szCs w:val="24"/>
          <w:highlight w:val="none"/>
        </w:rPr>
      </w:pPr>
      <w:r>
        <w:rPr>
          <w:rFonts w:hint="eastAsia"/>
          <w:sz w:val="24"/>
          <w:szCs w:val="24"/>
          <w:highlight w:val="none"/>
        </w:rPr>
        <w:t>2.1.5水源及冷却水系统</w:t>
      </w:r>
    </w:p>
    <w:p w14:paraId="34A46660">
      <w:pPr>
        <w:adjustRightInd w:val="0"/>
        <w:snapToGrid w:val="0"/>
        <w:spacing w:line="360" w:lineRule="auto"/>
        <w:ind w:firstLine="480" w:firstLineChars="200"/>
        <w:rPr>
          <w:sz w:val="24"/>
          <w:szCs w:val="24"/>
          <w:highlight w:val="none"/>
        </w:rPr>
      </w:pPr>
      <w:r>
        <w:rPr>
          <w:rFonts w:hint="eastAsia"/>
          <w:sz w:val="24"/>
          <w:szCs w:val="24"/>
          <w:highlight w:val="none"/>
        </w:rPr>
        <w:t>辅机工业冷却水采用开式循环冷却水系统和闭式循环冷却水系统相结合的方式；闭式循环冷却水系统最高水温为38℃，水质为除盐水；开式循环冷却水系统最高水温为33℃，水质为海水。</w:t>
      </w:r>
    </w:p>
    <w:p w14:paraId="1244B4F1">
      <w:pPr>
        <w:adjustRightInd w:val="0"/>
        <w:snapToGrid w:val="0"/>
        <w:spacing w:line="360" w:lineRule="auto"/>
        <w:ind w:firstLine="480" w:firstLineChars="200"/>
        <w:rPr>
          <w:sz w:val="24"/>
          <w:szCs w:val="24"/>
          <w:highlight w:val="none"/>
        </w:rPr>
      </w:pPr>
      <w:r>
        <w:rPr>
          <w:rFonts w:hint="eastAsia"/>
          <w:sz w:val="24"/>
          <w:szCs w:val="24"/>
          <w:highlight w:val="none"/>
        </w:rPr>
        <w:t>2.1.6 电源</w:t>
      </w:r>
    </w:p>
    <w:p w14:paraId="561C8D8D">
      <w:pPr>
        <w:adjustRightInd w:val="0"/>
        <w:snapToGrid w:val="0"/>
        <w:spacing w:line="360" w:lineRule="auto"/>
        <w:ind w:firstLine="480" w:firstLineChars="200"/>
        <w:rPr>
          <w:sz w:val="24"/>
          <w:szCs w:val="24"/>
          <w:highlight w:val="none"/>
        </w:rPr>
      </w:pPr>
      <w:r>
        <w:rPr>
          <w:rFonts w:hint="eastAsia"/>
          <w:sz w:val="24"/>
          <w:szCs w:val="24"/>
          <w:highlight w:val="none"/>
        </w:rPr>
        <w:t>高压厂用电系统：10kV一级电压、50Hz；额定值250kW及以上电动机的额定电压采用10kV，额定值200~250kW的电动机额定电压根据工程具体情况确定。</w:t>
      </w:r>
    </w:p>
    <w:p w14:paraId="3445CC22">
      <w:pPr>
        <w:adjustRightInd w:val="0"/>
        <w:snapToGrid w:val="0"/>
        <w:spacing w:line="360" w:lineRule="auto"/>
        <w:ind w:firstLine="480" w:firstLineChars="200"/>
        <w:rPr>
          <w:sz w:val="24"/>
          <w:szCs w:val="24"/>
          <w:highlight w:val="none"/>
        </w:rPr>
      </w:pPr>
      <w:r>
        <w:rPr>
          <w:rFonts w:hint="eastAsia"/>
          <w:sz w:val="24"/>
          <w:szCs w:val="24"/>
          <w:highlight w:val="none"/>
        </w:rPr>
        <w:t>低压厂用电系统（包括保安电源）：400/230V、50Hz；额定值200kW以下电动机的额定电压为380V；交流控制电压为单相230V。</w:t>
      </w:r>
    </w:p>
    <w:p w14:paraId="0073E922">
      <w:pPr>
        <w:adjustRightInd w:val="0"/>
        <w:snapToGrid w:val="0"/>
        <w:spacing w:line="360" w:lineRule="auto"/>
        <w:ind w:firstLine="480" w:firstLineChars="200"/>
        <w:rPr>
          <w:sz w:val="24"/>
          <w:szCs w:val="24"/>
          <w:highlight w:val="none"/>
        </w:rPr>
      </w:pPr>
      <w:r>
        <w:rPr>
          <w:rFonts w:hint="eastAsia"/>
          <w:sz w:val="24"/>
          <w:szCs w:val="24"/>
          <w:highlight w:val="none"/>
        </w:rPr>
        <w:t>直流控制电源：DC 110V。</w:t>
      </w:r>
    </w:p>
    <w:p w14:paraId="32D7BD34">
      <w:pPr>
        <w:adjustRightInd w:val="0"/>
        <w:snapToGrid w:val="0"/>
        <w:spacing w:line="360" w:lineRule="auto"/>
        <w:ind w:firstLine="480" w:firstLineChars="200"/>
        <w:rPr>
          <w:sz w:val="24"/>
          <w:szCs w:val="24"/>
          <w:highlight w:val="none"/>
        </w:rPr>
      </w:pPr>
      <w:r>
        <w:rPr>
          <w:rFonts w:hint="eastAsia"/>
          <w:sz w:val="24"/>
          <w:szCs w:val="24"/>
          <w:highlight w:val="none"/>
        </w:rPr>
        <w:t>直流动力电源：DC 220V。</w:t>
      </w:r>
    </w:p>
    <w:p w14:paraId="0D3B40DE">
      <w:pPr>
        <w:adjustRightInd w:val="0"/>
        <w:snapToGrid w:val="0"/>
        <w:spacing w:line="360" w:lineRule="auto"/>
        <w:ind w:firstLine="480" w:firstLineChars="200"/>
        <w:rPr>
          <w:sz w:val="24"/>
          <w:szCs w:val="24"/>
          <w:highlight w:val="none"/>
        </w:rPr>
      </w:pPr>
      <w:r>
        <w:rPr>
          <w:rFonts w:hint="eastAsia"/>
          <w:sz w:val="24"/>
          <w:szCs w:val="24"/>
          <w:highlight w:val="none"/>
        </w:rPr>
        <w:t>设备照明：主厂房照明由单独的400/230V照明变压器供电，其余各辅助车间照明就近引接自厂用400/230V低压厂用电。</w:t>
      </w:r>
      <w:bookmarkEnd w:id="30"/>
    </w:p>
    <w:p w14:paraId="131FF686">
      <w:pPr>
        <w:adjustRightInd w:val="0"/>
        <w:snapToGrid w:val="0"/>
        <w:spacing w:line="360" w:lineRule="auto"/>
        <w:ind w:firstLine="480" w:firstLineChars="200"/>
        <w:rPr>
          <w:sz w:val="24"/>
          <w:szCs w:val="24"/>
          <w:highlight w:val="none"/>
        </w:rPr>
      </w:pPr>
      <w:r>
        <w:rPr>
          <w:rFonts w:hint="eastAsia"/>
          <w:sz w:val="24"/>
          <w:szCs w:val="24"/>
          <w:highlight w:val="none"/>
        </w:rPr>
        <w:t>2.1.7仪用压缩空气条件</w:t>
      </w:r>
    </w:p>
    <w:p w14:paraId="01691128">
      <w:pPr>
        <w:adjustRightInd w:val="0"/>
        <w:snapToGrid w:val="0"/>
        <w:spacing w:line="360" w:lineRule="auto"/>
        <w:ind w:firstLine="480" w:firstLineChars="200"/>
        <w:rPr>
          <w:sz w:val="24"/>
          <w:szCs w:val="24"/>
          <w:highlight w:val="none"/>
        </w:rPr>
      </w:pPr>
      <w:r>
        <w:rPr>
          <w:rFonts w:hint="eastAsia"/>
          <w:sz w:val="24"/>
          <w:szCs w:val="24"/>
          <w:highlight w:val="none"/>
        </w:rPr>
        <w:t>压  力： （0.5~0.8） MPa.g</w:t>
      </w:r>
    </w:p>
    <w:p w14:paraId="1FFF6E80">
      <w:pPr>
        <w:adjustRightInd w:val="0"/>
        <w:snapToGrid w:val="0"/>
        <w:spacing w:line="360" w:lineRule="auto"/>
        <w:ind w:firstLine="480" w:firstLineChars="200"/>
        <w:rPr>
          <w:sz w:val="24"/>
          <w:szCs w:val="24"/>
          <w:highlight w:val="none"/>
        </w:rPr>
      </w:pPr>
      <w:r>
        <w:rPr>
          <w:rFonts w:hint="eastAsia"/>
          <w:sz w:val="24"/>
          <w:szCs w:val="24"/>
          <w:highlight w:val="none"/>
        </w:rPr>
        <w:t>含油量： ≤8ppm（0.01mg/m</w:t>
      </w:r>
      <w:r>
        <w:rPr>
          <w:rFonts w:hint="eastAsia"/>
          <w:sz w:val="24"/>
          <w:szCs w:val="24"/>
          <w:highlight w:val="none"/>
          <w:vertAlign w:val="superscript"/>
        </w:rPr>
        <w:t>3</w:t>
      </w:r>
      <w:r>
        <w:rPr>
          <w:rFonts w:hint="eastAsia"/>
          <w:sz w:val="24"/>
          <w:szCs w:val="24"/>
          <w:highlight w:val="none"/>
        </w:rPr>
        <w:t>）</w:t>
      </w:r>
    </w:p>
    <w:p w14:paraId="45AA9FD6">
      <w:pPr>
        <w:adjustRightInd w:val="0"/>
        <w:snapToGrid w:val="0"/>
        <w:spacing w:line="360" w:lineRule="auto"/>
        <w:ind w:firstLine="480" w:firstLineChars="200"/>
        <w:rPr>
          <w:sz w:val="24"/>
          <w:szCs w:val="24"/>
          <w:highlight w:val="none"/>
        </w:rPr>
      </w:pPr>
      <w:r>
        <w:rPr>
          <w:rFonts w:hint="eastAsia"/>
          <w:sz w:val="24"/>
          <w:szCs w:val="24"/>
          <w:highlight w:val="none"/>
        </w:rPr>
        <w:t>气体含尘颗粒直径：≤3μm</w:t>
      </w:r>
    </w:p>
    <w:p w14:paraId="0C6C2809">
      <w:pPr>
        <w:adjustRightInd w:val="0"/>
        <w:snapToGrid w:val="0"/>
        <w:spacing w:line="360" w:lineRule="auto"/>
        <w:ind w:firstLine="480" w:firstLineChars="200"/>
        <w:rPr>
          <w:sz w:val="24"/>
          <w:szCs w:val="24"/>
          <w:highlight w:val="none"/>
        </w:rPr>
      </w:pPr>
      <w:r>
        <w:rPr>
          <w:rFonts w:hint="eastAsia"/>
          <w:sz w:val="24"/>
          <w:szCs w:val="24"/>
          <w:highlight w:val="none"/>
        </w:rPr>
        <w:t>含尘量：  ≤lmg/m</w:t>
      </w:r>
      <w:r>
        <w:rPr>
          <w:rFonts w:hint="eastAsia"/>
          <w:sz w:val="24"/>
          <w:szCs w:val="24"/>
          <w:highlight w:val="none"/>
          <w:vertAlign w:val="superscript"/>
        </w:rPr>
        <w:t>3</w:t>
      </w:r>
    </w:p>
    <w:p w14:paraId="2E8D15BB">
      <w:pPr>
        <w:adjustRightInd w:val="0"/>
        <w:snapToGrid w:val="0"/>
        <w:spacing w:line="360" w:lineRule="auto"/>
        <w:ind w:firstLine="480" w:firstLineChars="200"/>
        <w:rPr>
          <w:sz w:val="24"/>
          <w:szCs w:val="24"/>
          <w:highlight w:val="none"/>
        </w:rPr>
      </w:pPr>
      <w:r>
        <w:rPr>
          <w:rFonts w:hint="eastAsia"/>
          <w:sz w:val="24"/>
          <w:szCs w:val="24"/>
          <w:highlight w:val="none"/>
        </w:rPr>
        <w:t>在排气压力下露点不高于-20ºC</w:t>
      </w:r>
    </w:p>
    <w:p w14:paraId="05A52F92">
      <w:pPr>
        <w:adjustRightInd w:val="0"/>
        <w:snapToGrid w:val="0"/>
        <w:spacing w:line="360" w:lineRule="auto"/>
        <w:ind w:firstLine="480" w:firstLineChars="200"/>
        <w:rPr>
          <w:sz w:val="24"/>
          <w:szCs w:val="24"/>
          <w:highlight w:val="none"/>
        </w:rPr>
      </w:pPr>
      <w:r>
        <w:rPr>
          <w:rFonts w:hint="eastAsia"/>
          <w:sz w:val="24"/>
          <w:szCs w:val="24"/>
          <w:highlight w:val="none"/>
        </w:rPr>
        <w:t>2.1.8厂用压缩空气条件</w:t>
      </w:r>
    </w:p>
    <w:p w14:paraId="7102B606">
      <w:pPr>
        <w:adjustRightInd w:val="0"/>
        <w:snapToGrid w:val="0"/>
        <w:spacing w:line="360" w:lineRule="auto"/>
        <w:ind w:left="420" w:leftChars="200"/>
        <w:rPr>
          <w:sz w:val="24"/>
          <w:szCs w:val="24"/>
          <w:highlight w:val="none"/>
        </w:rPr>
      </w:pPr>
      <w:r>
        <w:rPr>
          <w:rFonts w:hint="eastAsia"/>
          <w:sz w:val="24"/>
          <w:szCs w:val="24"/>
          <w:highlight w:val="none"/>
        </w:rPr>
        <w:t>压  力： （0.5~0.8） MPa.g</w:t>
      </w:r>
      <w:r>
        <w:rPr>
          <w:rFonts w:hint="eastAsia"/>
          <w:sz w:val="24"/>
          <w:szCs w:val="24"/>
          <w:highlight w:val="none"/>
        </w:rPr>
        <w:br w:type="textWrapping"/>
      </w:r>
      <w:r>
        <w:rPr>
          <w:rFonts w:hint="eastAsia"/>
          <w:sz w:val="24"/>
          <w:szCs w:val="24"/>
          <w:highlight w:val="none"/>
        </w:rPr>
        <w:t>含油量： ≤800ppm（1mg/m</w:t>
      </w:r>
      <w:r>
        <w:rPr>
          <w:rFonts w:hint="eastAsia"/>
          <w:sz w:val="24"/>
          <w:szCs w:val="24"/>
          <w:highlight w:val="none"/>
          <w:vertAlign w:val="superscript"/>
        </w:rPr>
        <w:t>3</w:t>
      </w:r>
      <w:r>
        <w:rPr>
          <w:rFonts w:hint="eastAsia"/>
          <w:sz w:val="24"/>
          <w:szCs w:val="24"/>
          <w:highlight w:val="none"/>
        </w:rPr>
        <w:t>）</w:t>
      </w:r>
      <w:r>
        <w:rPr>
          <w:rFonts w:hint="eastAsia"/>
          <w:sz w:val="24"/>
          <w:szCs w:val="24"/>
          <w:highlight w:val="none"/>
        </w:rPr>
        <w:br w:type="textWrapping"/>
      </w:r>
      <w:r>
        <w:rPr>
          <w:rFonts w:hint="eastAsia"/>
          <w:sz w:val="24"/>
          <w:szCs w:val="24"/>
          <w:highlight w:val="none"/>
        </w:rPr>
        <w:t>气体含尘颗粒直径：≤5μm</w:t>
      </w:r>
      <w:r>
        <w:rPr>
          <w:rFonts w:hint="eastAsia"/>
          <w:sz w:val="24"/>
          <w:szCs w:val="24"/>
          <w:highlight w:val="none"/>
        </w:rPr>
        <w:br w:type="textWrapping"/>
      </w:r>
      <w:r>
        <w:rPr>
          <w:rFonts w:hint="eastAsia"/>
          <w:sz w:val="24"/>
          <w:szCs w:val="24"/>
          <w:highlight w:val="none"/>
        </w:rPr>
        <w:t>含尘量：  ≤5mg/m</w:t>
      </w:r>
      <w:r>
        <w:rPr>
          <w:rFonts w:hint="eastAsia"/>
          <w:sz w:val="24"/>
          <w:szCs w:val="24"/>
          <w:highlight w:val="none"/>
          <w:vertAlign w:val="superscript"/>
        </w:rPr>
        <w:t>3</w:t>
      </w:r>
      <w:r>
        <w:rPr>
          <w:rFonts w:hint="eastAsia"/>
          <w:sz w:val="24"/>
          <w:szCs w:val="24"/>
          <w:highlight w:val="none"/>
        </w:rPr>
        <w:br w:type="textWrapping"/>
      </w:r>
      <w:r>
        <w:rPr>
          <w:rFonts w:hint="eastAsia"/>
          <w:sz w:val="24"/>
          <w:szCs w:val="24"/>
          <w:highlight w:val="none"/>
        </w:rPr>
        <w:t>湿度：在排气压力下露点不高于10ºC</w:t>
      </w:r>
    </w:p>
    <w:p w14:paraId="2FBE9A53">
      <w:pPr>
        <w:pStyle w:val="7"/>
        <w:numPr>
          <w:ilvl w:val="0"/>
          <w:numId w:val="0"/>
        </w:numPr>
        <w:adjustRightInd w:val="0"/>
        <w:snapToGrid w:val="0"/>
        <w:ind w:left="542" w:hanging="542" w:hangingChars="225"/>
        <w:rPr>
          <w:b/>
          <w:bCs/>
          <w:sz w:val="24"/>
          <w:szCs w:val="18"/>
          <w:highlight w:val="none"/>
        </w:rPr>
      </w:pPr>
      <w:bookmarkStart w:id="31" w:name="_Toc23226"/>
      <w:bookmarkStart w:id="32" w:name="_Toc4593"/>
      <w:bookmarkStart w:id="33" w:name="_Toc194076039"/>
      <w:bookmarkStart w:id="34" w:name="_Toc6835"/>
      <w:r>
        <w:rPr>
          <w:rFonts w:hint="eastAsia"/>
          <w:b/>
          <w:bCs/>
          <w:sz w:val="24"/>
          <w:szCs w:val="18"/>
          <w:highlight w:val="none"/>
        </w:rPr>
        <w:t>2.2主机设备</w:t>
      </w:r>
      <w:bookmarkEnd w:id="31"/>
      <w:bookmarkEnd w:id="32"/>
      <w:bookmarkEnd w:id="33"/>
      <w:bookmarkEnd w:id="34"/>
    </w:p>
    <w:p w14:paraId="377FA759">
      <w:pPr>
        <w:adjustRightInd w:val="0"/>
        <w:snapToGrid w:val="0"/>
        <w:spacing w:line="360" w:lineRule="auto"/>
        <w:ind w:firstLine="480" w:firstLineChars="200"/>
        <w:rPr>
          <w:sz w:val="24"/>
          <w:szCs w:val="24"/>
          <w:highlight w:val="none"/>
        </w:rPr>
      </w:pPr>
      <w:r>
        <w:rPr>
          <w:rFonts w:hint="eastAsia"/>
          <w:sz w:val="24"/>
          <w:szCs w:val="24"/>
          <w:highlight w:val="none"/>
        </w:rPr>
        <w:t>锅炉采用上海锅炉厂有限公司生产的</w:t>
      </w:r>
      <w:r>
        <w:rPr>
          <w:rFonts w:hint="eastAsia" w:ascii="宋体" w:hAnsi="宋体" w:cs="宋体"/>
          <w:sz w:val="24"/>
          <w:szCs w:val="24"/>
          <w:highlight w:val="none"/>
        </w:rPr>
        <w:t>超超临界参数变压运行直流炉，切圆燃烧方式、一次中间再热、单炉膛、平衡通风、固态排渣、露天布置、全钢构架的塔式炉</w:t>
      </w:r>
      <w:r>
        <w:rPr>
          <w:rFonts w:hint="eastAsia"/>
          <w:sz w:val="24"/>
          <w:szCs w:val="24"/>
          <w:highlight w:val="none"/>
        </w:rPr>
        <w:t>。</w:t>
      </w:r>
    </w:p>
    <w:p w14:paraId="18BA2AF9">
      <w:pPr>
        <w:adjustRightInd w:val="0"/>
        <w:snapToGrid w:val="0"/>
        <w:spacing w:line="360" w:lineRule="auto"/>
        <w:ind w:firstLine="480" w:firstLineChars="200"/>
        <w:rPr>
          <w:sz w:val="24"/>
          <w:szCs w:val="24"/>
          <w:highlight w:val="none"/>
        </w:rPr>
      </w:pPr>
      <w:r>
        <w:rPr>
          <w:rFonts w:hint="eastAsia"/>
          <w:sz w:val="24"/>
          <w:szCs w:val="24"/>
          <w:highlight w:val="none"/>
        </w:rPr>
        <w:t>汽轮机采用东方电气集团东方汽轮机有限公司生产的</w:t>
      </w:r>
      <w:r>
        <w:rPr>
          <w:rFonts w:hint="eastAsia" w:ascii="宋体" w:hAnsi="宋体" w:cs="宋体"/>
          <w:sz w:val="24"/>
          <w:szCs w:val="24"/>
          <w:highlight w:val="none"/>
        </w:rPr>
        <w:t>高效超超临界参数、一次中间再热、单轴、四缸四排汽、十级回热、抽汽、凝汽式汽轮机</w:t>
      </w:r>
      <w:r>
        <w:rPr>
          <w:rFonts w:hint="eastAsia"/>
          <w:sz w:val="24"/>
          <w:szCs w:val="24"/>
          <w:highlight w:val="none"/>
        </w:rPr>
        <w:t>。</w:t>
      </w:r>
    </w:p>
    <w:p w14:paraId="6C30900A">
      <w:pPr>
        <w:adjustRightInd w:val="0"/>
        <w:snapToGrid w:val="0"/>
        <w:spacing w:line="360" w:lineRule="auto"/>
        <w:ind w:firstLine="480" w:firstLineChars="200"/>
        <w:rPr>
          <w:sz w:val="24"/>
          <w:szCs w:val="24"/>
          <w:highlight w:val="none"/>
        </w:rPr>
      </w:pPr>
      <w:r>
        <w:rPr>
          <w:rFonts w:hint="eastAsia"/>
          <w:sz w:val="24"/>
          <w:szCs w:val="24"/>
          <w:highlight w:val="none"/>
        </w:rPr>
        <w:t>发电机采用东方电气集团东方电机有限公司生产的660MW、静态自并励、水氢氢冷发电机。</w:t>
      </w:r>
    </w:p>
    <w:p w14:paraId="719081B7">
      <w:pPr>
        <w:pStyle w:val="6"/>
        <w:rPr>
          <w:rFonts w:hint="eastAsia" w:hAnsi="宋体"/>
          <w:sz w:val="24"/>
          <w:szCs w:val="24"/>
          <w:highlight w:val="none"/>
        </w:rPr>
      </w:pPr>
      <w:bookmarkStart w:id="35" w:name="_Toc194076040"/>
      <w:bookmarkStart w:id="36" w:name="_Toc31763"/>
      <w:bookmarkStart w:id="37" w:name="_Toc32637"/>
      <w:bookmarkStart w:id="38" w:name="_Toc15309"/>
      <w:r>
        <w:rPr>
          <w:rFonts w:hint="eastAsia" w:hAnsi="宋体"/>
          <w:sz w:val="24"/>
          <w:szCs w:val="24"/>
          <w:highlight w:val="none"/>
        </w:rPr>
        <w:t>3 设计和运行条件</w:t>
      </w:r>
      <w:bookmarkEnd w:id="27"/>
      <w:bookmarkEnd w:id="28"/>
      <w:bookmarkEnd w:id="35"/>
      <w:bookmarkEnd w:id="36"/>
      <w:bookmarkEnd w:id="37"/>
      <w:bookmarkEnd w:id="38"/>
    </w:p>
    <w:p w14:paraId="785C4E42">
      <w:pPr>
        <w:pStyle w:val="7"/>
        <w:numPr>
          <w:ilvl w:val="0"/>
          <w:numId w:val="0"/>
        </w:numPr>
        <w:adjustRightInd w:val="0"/>
        <w:snapToGrid w:val="0"/>
        <w:ind w:left="542" w:hanging="542" w:hangingChars="225"/>
        <w:rPr>
          <w:b/>
          <w:bCs/>
          <w:sz w:val="24"/>
          <w:szCs w:val="18"/>
          <w:highlight w:val="none"/>
        </w:rPr>
      </w:pPr>
      <w:bookmarkStart w:id="39" w:name="_Toc194076041"/>
      <w:bookmarkStart w:id="40" w:name="_Toc11481"/>
      <w:bookmarkStart w:id="41" w:name="_Toc21820"/>
      <w:bookmarkStart w:id="42" w:name="_Toc25813"/>
      <w:bookmarkStart w:id="43" w:name="_Toc53820748"/>
      <w:bookmarkStart w:id="44" w:name="_Toc501801837"/>
      <w:r>
        <w:rPr>
          <w:rFonts w:hint="eastAsia"/>
          <w:b/>
          <w:bCs/>
          <w:sz w:val="24"/>
          <w:szCs w:val="18"/>
          <w:highlight w:val="none"/>
        </w:rPr>
        <w:t>3.1锅炉</w:t>
      </w:r>
      <w:bookmarkEnd w:id="39"/>
      <w:bookmarkEnd w:id="40"/>
      <w:bookmarkEnd w:id="41"/>
      <w:bookmarkEnd w:id="42"/>
    </w:p>
    <w:p w14:paraId="0B803717">
      <w:pPr>
        <w:adjustRightInd w:val="0"/>
        <w:snapToGrid w:val="0"/>
        <w:spacing w:line="360" w:lineRule="auto"/>
        <w:ind w:firstLine="480" w:firstLineChars="200"/>
        <w:rPr>
          <w:sz w:val="24"/>
          <w:szCs w:val="24"/>
          <w:highlight w:val="none"/>
        </w:rPr>
      </w:pPr>
      <w:r>
        <w:rPr>
          <w:rFonts w:hint="eastAsia"/>
          <w:sz w:val="24"/>
          <w:szCs w:val="24"/>
          <w:highlight w:val="none"/>
        </w:rPr>
        <w:t>（1）锅炉型式：超超临界参数变压运行直流炉、一次中间再热</w:t>
      </w:r>
    </w:p>
    <w:p w14:paraId="438A5763">
      <w:pPr>
        <w:adjustRightInd w:val="0"/>
        <w:snapToGrid w:val="0"/>
        <w:spacing w:line="360" w:lineRule="auto"/>
        <w:ind w:firstLine="480" w:firstLineChars="200"/>
        <w:rPr>
          <w:sz w:val="24"/>
          <w:szCs w:val="24"/>
          <w:highlight w:val="none"/>
        </w:rPr>
      </w:pPr>
      <w:r>
        <w:rPr>
          <w:rFonts w:hint="eastAsia"/>
          <w:sz w:val="24"/>
          <w:szCs w:val="24"/>
          <w:highlight w:val="none"/>
        </w:rPr>
        <w:t>（2）锅炉最大连续蒸发量：2050</w:t>
      </w:r>
      <w:r>
        <w:rPr>
          <w:sz w:val="24"/>
          <w:szCs w:val="24"/>
          <w:highlight w:val="none"/>
        </w:rPr>
        <w:t xml:space="preserve">t/h </w:t>
      </w:r>
    </w:p>
    <w:p w14:paraId="45BB1903">
      <w:pPr>
        <w:adjustRightInd w:val="0"/>
        <w:snapToGrid w:val="0"/>
        <w:spacing w:line="360" w:lineRule="auto"/>
        <w:ind w:firstLine="480" w:firstLineChars="200"/>
        <w:rPr>
          <w:sz w:val="24"/>
          <w:szCs w:val="24"/>
          <w:highlight w:val="none"/>
        </w:rPr>
      </w:pPr>
      <w:r>
        <w:rPr>
          <w:rFonts w:hint="eastAsia"/>
          <w:sz w:val="24"/>
          <w:szCs w:val="24"/>
          <w:highlight w:val="none"/>
        </w:rPr>
        <w:t>（3）锅炉热效率：</w:t>
      </w:r>
      <w:r>
        <w:rPr>
          <w:sz w:val="24"/>
          <w:szCs w:val="24"/>
          <w:highlight w:val="none"/>
        </w:rPr>
        <w:t>9</w:t>
      </w:r>
      <w:r>
        <w:rPr>
          <w:rFonts w:hint="eastAsia"/>
          <w:sz w:val="24"/>
          <w:szCs w:val="24"/>
          <w:highlight w:val="none"/>
        </w:rPr>
        <w:t>5</w:t>
      </w:r>
      <w:r>
        <w:rPr>
          <w:sz w:val="24"/>
          <w:szCs w:val="24"/>
          <w:highlight w:val="none"/>
        </w:rPr>
        <w:t>%</w:t>
      </w:r>
    </w:p>
    <w:p w14:paraId="6125E2B7">
      <w:pPr>
        <w:adjustRightInd w:val="0"/>
        <w:snapToGrid w:val="0"/>
        <w:spacing w:line="360" w:lineRule="auto"/>
        <w:ind w:firstLine="480" w:firstLineChars="200"/>
        <w:rPr>
          <w:sz w:val="24"/>
          <w:szCs w:val="24"/>
          <w:highlight w:val="none"/>
        </w:rPr>
      </w:pPr>
      <w:r>
        <w:rPr>
          <w:rFonts w:hint="eastAsia"/>
          <w:sz w:val="24"/>
          <w:szCs w:val="24"/>
          <w:highlight w:val="none"/>
        </w:rPr>
        <w:t>（4）锅炉燃煤量：</w:t>
      </w:r>
      <w:r>
        <w:rPr>
          <w:rFonts w:ascii="宋体" w:hAnsi="宋体"/>
          <w:highlight w:val="none"/>
        </w:rPr>
        <w:t xml:space="preserve"> </w:t>
      </w:r>
      <w:r>
        <w:rPr>
          <w:rFonts w:hint="eastAsia"/>
          <w:sz w:val="24"/>
          <w:szCs w:val="24"/>
          <w:highlight w:val="none"/>
        </w:rPr>
        <w:t>设计煤种:    257.2 t/h；</w:t>
      </w:r>
    </w:p>
    <w:p w14:paraId="113DE568">
      <w:pPr>
        <w:adjustRightInd w:val="0"/>
        <w:snapToGrid w:val="0"/>
        <w:spacing w:line="360" w:lineRule="auto"/>
        <w:ind w:firstLine="2640" w:firstLineChars="1100"/>
        <w:rPr>
          <w:sz w:val="24"/>
          <w:szCs w:val="24"/>
          <w:highlight w:val="none"/>
        </w:rPr>
      </w:pPr>
      <w:r>
        <w:rPr>
          <w:rFonts w:hint="eastAsia"/>
          <w:sz w:val="24"/>
          <w:szCs w:val="24"/>
          <w:highlight w:val="none"/>
        </w:rPr>
        <w:t>校核煤种1:  232.5 t/h；</w:t>
      </w:r>
    </w:p>
    <w:p w14:paraId="30F1E663">
      <w:pPr>
        <w:adjustRightInd w:val="0"/>
        <w:snapToGrid w:val="0"/>
        <w:spacing w:line="360" w:lineRule="auto"/>
        <w:ind w:firstLine="2640" w:firstLineChars="1100"/>
        <w:rPr>
          <w:sz w:val="24"/>
          <w:szCs w:val="24"/>
          <w:highlight w:val="none"/>
        </w:rPr>
      </w:pPr>
      <w:r>
        <w:rPr>
          <w:rFonts w:hint="eastAsia"/>
          <w:sz w:val="24"/>
          <w:szCs w:val="24"/>
          <w:highlight w:val="none"/>
        </w:rPr>
        <w:t>校核煤种2:  274.1 t/h</w:t>
      </w:r>
    </w:p>
    <w:tbl>
      <w:tblPr>
        <w:tblStyle w:val="44"/>
        <w:tblW w:w="8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23"/>
        <w:gridCol w:w="1812"/>
        <w:gridCol w:w="763"/>
        <w:gridCol w:w="909"/>
        <w:gridCol w:w="1195"/>
        <w:gridCol w:w="1266"/>
        <w:gridCol w:w="1415"/>
      </w:tblGrid>
      <w:tr w14:paraId="61E50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8383" w:type="dxa"/>
            <w:gridSpan w:val="7"/>
            <w:vAlign w:val="center"/>
          </w:tcPr>
          <w:p w14:paraId="53757CC4">
            <w:pPr>
              <w:jc w:val="center"/>
              <w:rPr>
                <w:highlight w:val="none"/>
              </w:rPr>
            </w:pPr>
            <w:r>
              <w:rPr>
                <w:rFonts w:hint="eastAsia"/>
                <w:highlight w:val="none"/>
              </w:rPr>
              <w:t>表3</w:t>
            </w:r>
            <w:r>
              <w:rPr>
                <w:highlight w:val="none"/>
              </w:rPr>
              <w:t>.1</w:t>
            </w:r>
            <w:r>
              <w:rPr>
                <w:rFonts w:hint="eastAsia"/>
                <w:highlight w:val="none"/>
              </w:rPr>
              <w:t>－</w:t>
            </w:r>
            <w:r>
              <w:rPr>
                <w:highlight w:val="none"/>
              </w:rPr>
              <w:t xml:space="preserve">1   </w:t>
            </w:r>
            <w:r>
              <w:rPr>
                <w:rFonts w:hint="eastAsia"/>
                <w:highlight w:val="none"/>
              </w:rPr>
              <w:t>煤质分析资料</w:t>
            </w:r>
          </w:p>
        </w:tc>
      </w:tr>
      <w:tr w14:paraId="6FFBA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2835" w:type="dxa"/>
            <w:gridSpan w:val="2"/>
            <w:vAlign w:val="center"/>
          </w:tcPr>
          <w:p w14:paraId="5EDBC23D">
            <w:pPr>
              <w:jc w:val="center"/>
              <w:rPr>
                <w:b/>
                <w:bCs/>
                <w:highlight w:val="none"/>
              </w:rPr>
            </w:pPr>
            <w:r>
              <w:rPr>
                <w:rFonts w:hint="eastAsia"/>
                <w:b/>
                <w:bCs/>
                <w:highlight w:val="none"/>
              </w:rPr>
              <w:t>项</w:t>
            </w:r>
            <w:r>
              <w:rPr>
                <w:b/>
                <w:bCs/>
                <w:highlight w:val="none"/>
              </w:rPr>
              <w:t xml:space="preserve">   </w:t>
            </w:r>
            <w:r>
              <w:rPr>
                <w:rFonts w:hint="eastAsia"/>
                <w:b/>
                <w:bCs/>
                <w:highlight w:val="none"/>
              </w:rPr>
              <w:t>目</w:t>
            </w:r>
          </w:p>
        </w:tc>
        <w:tc>
          <w:tcPr>
            <w:tcW w:w="763" w:type="dxa"/>
            <w:vAlign w:val="center"/>
          </w:tcPr>
          <w:p w14:paraId="1E7C9141">
            <w:pPr>
              <w:jc w:val="center"/>
              <w:rPr>
                <w:b/>
                <w:bCs/>
                <w:highlight w:val="none"/>
              </w:rPr>
            </w:pPr>
            <w:r>
              <w:rPr>
                <w:rFonts w:hint="eastAsia"/>
                <w:b/>
                <w:bCs/>
                <w:highlight w:val="none"/>
              </w:rPr>
              <w:t>符</w:t>
            </w:r>
            <w:r>
              <w:rPr>
                <w:b/>
                <w:bCs/>
                <w:highlight w:val="none"/>
              </w:rPr>
              <w:t xml:space="preserve"> </w:t>
            </w:r>
            <w:r>
              <w:rPr>
                <w:rFonts w:hint="eastAsia"/>
                <w:b/>
                <w:bCs/>
                <w:highlight w:val="none"/>
              </w:rPr>
              <w:t>号</w:t>
            </w:r>
          </w:p>
        </w:tc>
        <w:tc>
          <w:tcPr>
            <w:tcW w:w="909" w:type="dxa"/>
            <w:vAlign w:val="center"/>
          </w:tcPr>
          <w:p w14:paraId="421721A8">
            <w:pPr>
              <w:jc w:val="center"/>
              <w:rPr>
                <w:b/>
                <w:bCs/>
                <w:highlight w:val="none"/>
              </w:rPr>
            </w:pPr>
            <w:r>
              <w:rPr>
                <w:rFonts w:hint="eastAsia"/>
                <w:b/>
                <w:bCs/>
                <w:highlight w:val="none"/>
              </w:rPr>
              <w:t>单</w:t>
            </w:r>
            <w:r>
              <w:rPr>
                <w:b/>
                <w:bCs/>
                <w:highlight w:val="none"/>
              </w:rPr>
              <w:t xml:space="preserve"> </w:t>
            </w:r>
            <w:r>
              <w:rPr>
                <w:rFonts w:hint="eastAsia"/>
                <w:b/>
                <w:bCs/>
                <w:highlight w:val="none"/>
              </w:rPr>
              <w:t>位</w:t>
            </w:r>
          </w:p>
        </w:tc>
        <w:tc>
          <w:tcPr>
            <w:tcW w:w="1195" w:type="dxa"/>
            <w:vAlign w:val="center"/>
          </w:tcPr>
          <w:p w14:paraId="5E2F22D5">
            <w:pPr>
              <w:jc w:val="center"/>
              <w:rPr>
                <w:b/>
                <w:bCs/>
                <w:highlight w:val="none"/>
              </w:rPr>
            </w:pPr>
            <w:r>
              <w:rPr>
                <w:rFonts w:hint="eastAsia"/>
                <w:b/>
                <w:bCs/>
                <w:highlight w:val="none"/>
              </w:rPr>
              <w:t>设计煤种</w:t>
            </w:r>
          </w:p>
        </w:tc>
        <w:tc>
          <w:tcPr>
            <w:tcW w:w="1266" w:type="dxa"/>
            <w:vAlign w:val="center"/>
          </w:tcPr>
          <w:p w14:paraId="5F934315">
            <w:pPr>
              <w:jc w:val="center"/>
              <w:rPr>
                <w:b/>
                <w:bCs/>
                <w:highlight w:val="none"/>
              </w:rPr>
            </w:pPr>
            <w:r>
              <w:rPr>
                <w:rFonts w:hint="eastAsia"/>
                <w:b/>
                <w:bCs/>
                <w:highlight w:val="none"/>
              </w:rPr>
              <w:t>校核煤种</w:t>
            </w:r>
            <w:r>
              <w:rPr>
                <w:b/>
                <w:bCs/>
                <w:highlight w:val="none"/>
              </w:rPr>
              <w:t>1</w:t>
            </w:r>
          </w:p>
        </w:tc>
        <w:tc>
          <w:tcPr>
            <w:tcW w:w="1415" w:type="dxa"/>
            <w:vAlign w:val="center"/>
          </w:tcPr>
          <w:p w14:paraId="7EE244B0">
            <w:pPr>
              <w:jc w:val="center"/>
              <w:rPr>
                <w:b/>
                <w:bCs/>
                <w:highlight w:val="none"/>
              </w:rPr>
            </w:pPr>
            <w:r>
              <w:rPr>
                <w:rFonts w:hint="eastAsia"/>
                <w:b/>
                <w:bCs/>
                <w:highlight w:val="none"/>
              </w:rPr>
              <w:t>校核煤种2</w:t>
            </w:r>
          </w:p>
        </w:tc>
      </w:tr>
      <w:tr w14:paraId="118C6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tblHeader/>
          <w:jc w:val="center"/>
        </w:trPr>
        <w:tc>
          <w:tcPr>
            <w:tcW w:w="2835" w:type="dxa"/>
            <w:gridSpan w:val="2"/>
            <w:vAlign w:val="center"/>
          </w:tcPr>
          <w:p w14:paraId="73304E5B">
            <w:pPr>
              <w:jc w:val="center"/>
              <w:rPr>
                <w:highlight w:val="none"/>
              </w:rPr>
            </w:pPr>
            <w:r>
              <w:rPr>
                <w:rFonts w:hint="eastAsia"/>
                <w:highlight w:val="none"/>
              </w:rPr>
              <w:t>煤   种</w:t>
            </w:r>
          </w:p>
        </w:tc>
        <w:tc>
          <w:tcPr>
            <w:tcW w:w="763" w:type="dxa"/>
            <w:vAlign w:val="center"/>
          </w:tcPr>
          <w:p w14:paraId="00593CF8">
            <w:pPr>
              <w:jc w:val="center"/>
              <w:rPr>
                <w:highlight w:val="none"/>
              </w:rPr>
            </w:pPr>
          </w:p>
        </w:tc>
        <w:tc>
          <w:tcPr>
            <w:tcW w:w="909" w:type="dxa"/>
            <w:vAlign w:val="center"/>
          </w:tcPr>
          <w:p w14:paraId="050C7C70">
            <w:pPr>
              <w:jc w:val="center"/>
              <w:rPr>
                <w:highlight w:val="none"/>
              </w:rPr>
            </w:pPr>
          </w:p>
        </w:tc>
        <w:tc>
          <w:tcPr>
            <w:tcW w:w="1195" w:type="dxa"/>
            <w:vAlign w:val="center"/>
          </w:tcPr>
          <w:p w14:paraId="69952E02">
            <w:pPr>
              <w:jc w:val="center"/>
              <w:rPr>
                <w:highlight w:val="none"/>
              </w:rPr>
            </w:pPr>
            <w:r>
              <w:rPr>
                <w:rFonts w:hint="eastAsia"/>
                <w:highlight w:val="none"/>
              </w:rPr>
              <w:t>神华烟煤</w:t>
            </w:r>
          </w:p>
        </w:tc>
        <w:tc>
          <w:tcPr>
            <w:tcW w:w="1266" w:type="dxa"/>
            <w:vAlign w:val="center"/>
          </w:tcPr>
          <w:p w14:paraId="1E240F5A">
            <w:pPr>
              <w:jc w:val="center"/>
              <w:rPr>
                <w:highlight w:val="none"/>
              </w:rPr>
            </w:pPr>
            <w:r>
              <w:rPr>
                <w:rFonts w:hint="eastAsia"/>
                <w:highlight w:val="none"/>
              </w:rPr>
              <w:t>神华烟煤</w:t>
            </w:r>
          </w:p>
        </w:tc>
        <w:tc>
          <w:tcPr>
            <w:tcW w:w="1415" w:type="dxa"/>
          </w:tcPr>
          <w:p w14:paraId="39A9DB16">
            <w:pPr>
              <w:jc w:val="center"/>
              <w:rPr>
                <w:bCs/>
                <w:highlight w:val="none"/>
              </w:rPr>
            </w:pPr>
            <w:r>
              <w:rPr>
                <w:rFonts w:hint="eastAsia"/>
                <w:bCs/>
                <w:highlight w:val="none"/>
              </w:rPr>
              <w:t>晋北烟煤</w:t>
            </w:r>
          </w:p>
        </w:tc>
      </w:tr>
      <w:tr w14:paraId="7E649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restart"/>
            <w:vAlign w:val="center"/>
          </w:tcPr>
          <w:p w14:paraId="0E654763">
            <w:pPr>
              <w:rPr>
                <w:highlight w:val="none"/>
              </w:rPr>
            </w:pPr>
            <w:r>
              <w:rPr>
                <w:rFonts w:hint="eastAsia"/>
                <w:highlight w:val="none"/>
              </w:rPr>
              <w:t>工业分析</w:t>
            </w:r>
          </w:p>
        </w:tc>
        <w:tc>
          <w:tcPr>
            <w:tcW w:w="1812" w:type="dxa"/>
            <w:vAlign w:val="center"/>
          </w:tcPr>
          <w:p w14:paraId="0CC73E94">
            <w:pPr>
              <w:rPr>
                <w:highlight w:val="none"/>
              </w:rPr>
            </w:pPr>
            <w:r>
              <w:rPr>
                <w:rFonts w:hint="eastAsia"/>
                <w:highlight w:val="none"/>
              </w:rPr>
              <w:t>全水分</w:t>
            </w:r>
          </w:p>
        </w:tc>
        <w:tc>
          <w:tcPr>
            <w:tcW w:w="763" w:type="dxa"/>
            <w:vAlign w:val="center"/>
          </w:tcPr>
          <w:p w14:paraId="5A9BE6A2">
            <w:pPr>
              <w:jc w:val="center"/>
              <w:rPr>
                <w:highlight w:val="none"/>
              </w:rPr>
            </w:pPr>
            <w:r>
              <w:rPr>
                <w:highlight w:val="none"/>
              </w:rPr>
              <w:t>M</w:t>
            </w:r>
            <w:r>
              <w:rPr>
                <w:highlight w:val="none"/>
                <w:vertAlign w:val="subscript"/>
              </w:rPr>
              <w:t>t</w:t>
            </w:r>
          </w:p>
        </w:tc>
        <w:tc>
          <w:tcPr>
            <w:tcW w:w="909" w:type="dxa"/>
            <w:vAlign w:val="center"/>
          </w:tcPr>
          <w:p w14:paraId="0B37A4D5">
            <w:pPr>
              <w:jc w:val="center"/>
              <w:rPr>
                <w:bCs/>
                <w:highlight w:val="none"/>
              </w:rPr>
            </w:pPr>
            <w:r>
              <w:rPr>
                <w:bCs/>
                <w:highlight w:val="none"/>
              </w:rPr>
              <w:t>%</w:t>
            </w:r>
          </w:p>
        </w:tc>
        <w:tc>
          <w:tcPr>
            <w:tcW w:w="1195" w:type="dxa"/>
            <w:vAlign w:val="center"/>
          </w:tcPr>
          <w:p w14:paraId="6D13D6D2">
            <w:pPr>
              <w:jc w:val="center"/>
              <w:rPr>
                <w:highlight w:val="none"/>
              </w:rPr>
            </w:pPr>
            <w:r>
              <w:rPr>
                <w:highlight w:val="none"/>
              </w:rPr>
              <w:t>17.4</w:t>
            </w:r>
          </w:p>
        </w:tc>
        <w:tc>
          <w:tcPr>
            <w:tcW w:w="1266" w:type="dxa"/>
            <w:vAlign w:val="center"/>
          </w:tcPr>
          <w:p w14:paraId="64B2997E">
            <w:pPr>
              <w:jc w:val="center"/>
              <w:rPr>
                <w:highlight w:val="none"/>
              </w:rPr>
            </w:pPr>
            <w:r>
              <w:rPr>
                <w:highlight w:val="none"/>
              </w:rPr>
              <w:t>14.50</w:t>
            </w:r>
          </w:p>
        </w:tc>
        <w:tc>
          <w:tcPr>
            <w:tcW w:w="1415" w:type="dxa"/>
            <w:vAlign w:val="center"/>
          </w:tcPr>
          <w:p w14:paraId="2944AD97">
            <w:pPr>
              <w:jc w:val="center"/>
              <w:rPr>
                <w:highlight w:val="none"/>
              </w:rPr>
            </w:pPr>
            <w:r>
              <w:rPr>
                <w:highlight w:val="none"/>
              </w:rPr>
              <w:t>9.20</w:t>
            </w:r>
          </w:p>
        </w:tc>
      </w:tr>
      <w:tr w14:paraId="66E20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784F08F5">
            <w:pPr>
              <w:rPr>
                <w:highlight w:val="none"/>
              </w:rPr>
            </w:pPr>
          </w:p>
        </w:tc>
        <w:tc>
          <w:tcPr>
            <w:tcW w:w="1812" w:type="dxa"/>
            <w:vAlign w:val="center"/>
          </w:tcPr>
          <w:p w14:paraId="7F753C84">
            <w:pPr>
              <w:rPr>
                <w:highlight w:val="none"/>
              </w:rPr>
            </w:pPr>
            <w:r>
              <w:rPr>
                <w:rFonts w:hint="eastAsia"/>
                <w:highlight w:val="none"/>
              </w:rPr>
              <w:t>干燥基水分</w:t>
            </w:r>
          </w:p>
        </w:tc>
        <w:tc>
          <w:tcPr>
            <w:tcW w:w="763" w:type="dxa"/>
            <w:vAlign w:val="center"/>
          </w:tcPr>
          <w:p w14:paraId="1B7E8395">
            <w:pPr>
              <w:jc w:val="center"/>
              <w:rPr>
                <w:highlight w:val="none"/>
              </w:rPr>
            </w:pPr>
            <w:r>
              <w:rPr>
                <w:highlight w:val="none"/>
              </w:rPr>
              <w:t>Mad</w:t>
            </w:r>
          </w:p>
        </w:tc>
        <w:tc>
          <w:tcPr>
            <w:tcW w:w="909" w:type="dxa"/>
            <w:vAlign w:val="center"/>
          </w:tcPr>
          <w:p w14:paraId="05CED1BB">
            <w:pPr>
              <w:jc w:val="center"/>
              <w:rPr>
                <w:bCs/>
                <w:highlight w:val="none"/>
              </w:rPr>
            </w:pPr>
            <w:r>
              <w:rPr>
                <w:bCs/>
                <w:highlight w:val="none"/>
              </w:rPr>
              <w:t>%</w:t>
            </w:r>
          </w:p>
        </w:tc>
        <w:tc>
          <w:tcPr>
            <w:tcW w:w="1195" w:type="dxa"/>
            <w:vAlign w:val="center"/>
          </w:tcPr>
          <w:p w14:paraId="2A9CC29D">
            <w:pPr>
              <w:jc w:val="center"/>
              <w:rPr>
                <w:highlight w:val="none"/>
              </w:rPr>
            </w:pPr>
            <w:r>
              <w:rPr>
                <w:highlight w:val="none"/>
              </w:rPr>
              <w:t>5.49</w:t>
            </w:r>
          </w:p>
        </w:tc>
        <w:tc>
          <w:tcPr>
            <w:tcW w:w="1266" w:type="dxa"/>
            <w:vAlign w:val="center"/>
          </w:tcPr>
          <w:p w14:paraId="7773651C">
            <w:pPr>
              <w:jc w:val="center"/>
              <w:rPr>
                <w:highlight w:val="none"/>
              </w:rPr>
            </w:pPr>
            <w:r>
              <w:rPr>
                <w:highlight w:val="none"/>
              </w:rPr>
              <w:t>8.25</w:t>
            </w:r>
          </w:p>
        </w:tc>
        <w:tc>
          <w:tcPr>
            <w:tcW w:w="1415" w:type="dxa"/>
            <w:vAlign w:val="center"/>
          </w:tcPr>
          <w:p w14:paraId="7101E653">
            <w:pPr>
              <w:jc w:val="center"/>
              <w:rPr>
                <w:highlight w:val="none"/>
              </w:rPr>
            </w:pPr>
            <w:r>
              <w:rPr>
                <w:highlight w:val="none"/>
              </w:rPr>
              <w:t>2.85</w:t>
            </w:r>
          </w:p>
        </w:tc>
      </w:tr>
      <w:tr w14:paraId="379A7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1C028E25">
            <w:pPr>
              <w:rPr>
                <w:highlight w:val="none"/>
              </w:rPr>
            </w:pPr>
          </w:p>
        </w:tc>
        <w:tc>
          <w:tcPr>
            <w:tcW w:w="1812" w:type="dxa"/>
            <w:vAlign w:val="center"/>
          </w:tcPr>
          <w:p w14:paraId="59548556">
            <w:pPr>
              <w:rPr>
                <w:highlight w:val="none"/>
              </w:rPr>
            </w:pPr>
            <w:r>
              <w:rPr>
                <w:rFonts w:hint="eastAsia"/>
                <w:highlight w:val="none"/>
              </w:rPr>
              <w:t>收到基灰分</w:t>
            </w:r>
          </w:p>
        </w:tc>
        <w:tc>
          <w:tcPr>
            <w:tcW w:w="763" w:type="dxa"/>
            <w:vAlign w:val="center"/>
          </w:tcPr>
          <w:p w14:paraId="77AAAB83">
            <w:pPr>
              <w:jc w:val="center"/>
              <w:rPr>
                <w:highlight w:val="none"/>
              </w:rPr>
            </w:pPr>
            <w:r>
              <w:rPr>
                <w:highlight w:val="none"/>
              </w:rPr>
              <w:t>Aar</w:t>
            </w:r>
          </w:p>
        </w:tc>
        <w:tc>
          <w:tcPr>
            <w:tcW w:w="909" w:type="dxa"/>
            <w:vAlign w:val="center"/>
          </w:tcPr>
          <w:p w14:paraId="411B7844">
            <w:pPr>
              <w:jc w:val="center"/>
              <w:rPr>
                <w:bCs/>
                <w:highlight w:val="none"/>
              </w:rPr>
            </w:pPr>
            <w:r>
              <w:rPr>
                <w:bCs/>
                <w:highlight w:val="none"/>
              </w:rPr>
              <w:t>%</w:t>
            </w:r>
          </w:p>
        </w:tc>
        <w:tc>
          <w:tcPr>
            <w:tcW w:w="1195" w:type="dxa"/>
            <w:vAlign w:val="center"/>
          </w:tcPr>
          <w:p w14:paraId="39E8FA7C">
            <w:pPr>
              <w:jc w:val="center"/>
              <w:rPr>
                <w:highlight w:val="none"/>
              </w:rPr>
            </w:pPr>
            <w:r>
              <w:rPr>
                <w:highlight w:val="none"/>
              </w:rPr>
              <w:t>11.65</w:t>
            </w:r>
          </w:p>
        </w:tc>
        <w:tc>
          <w:tcPr>
            <w:tcW w:w="1266" w:type="dxa"/>
            <w:vAlign w:val="center"/>
          </w:tcPr>
          <w:p w14:paraId="7311E088">
            <w:pPr>
              <w:jc w:val="center"/>
              <w:rPr>
                <w:highlight w:val="none"/>
              </w:rPr>
            </w:pPr>
            <w:r>
              <w:rPr>
                <w:highlight w:val="none"/>
              </w:rPr>
              <w:t>7.70</w:t>
            </w:r>
          </w:p>
        </w:tc>
        <w:tc>
          <w:tcPr>
            <w:tcW w:w="1415" w:type="dxa"/>
            <w:vAlign w:val="center"/>
          </w:tcPr>
          <w:p w14:paraId="260F92C6">
            <w:pPr>
              <w:jc w:val="center"/>
              <w:rPr>
                <w:highlight w:val="none"/>
              </w:rPr>
            </w:pPr>
            <w:r>
              <w:rPr>
                <w:highlight w:val="none"/>
              </w:rPr>
              <w:t>26.10</w:t>
            </w:r>
          </w:p>
        </w:tc>
      </w:tr>
      <w:tr w14:paraId="6D8B4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499DBC9D">
            <w:pPr>
              <w:rPr>
                <w:highlight w:val="none"/>
              </w:rPr>
            </w:pPr>
          </w:p>
        </w:tc>
        <w:tc>
          <w:tcPr>
            <w:tcW w:w="1812" w:type="dxa"/>
            <w:vAlign w:val="center"/>
          </w:tcPr>
          <w:p w14:paraId="2EC55DB6">
            <w:pPr>
              <w:rPr>
                <w:highlight w:val="none"/>
              </w:rPr>
            </w:pPr>
            <w:r>
              <w:rPr>
                <w:rFonts w:hint="eastAsia"/>
                <w:highlight w:val="none"/>
              </w:rPr>
              <w:t>干燥无灰基挥发分</w:t>
            </w:r>
          </w:p>
        </w:tc>
        <w:tc>
          <w:tcPr>
            <w:tcW w:w="763" w:type="dxa"/>
            <w:vAlign w:val="center"/>
          </w:tcPr>
          <w:p w14:paraId="31C33F82">
            <w:pPr>
              <w:jc w:val="center"/>
              <w:rPr>
                <w:highlight w:val="none"/>
              </w:rPr>
            </w:pPr>
            <w:r>
              <w:rPr>
                <w:highlight w:val="none"/>
              </w:rPr>
              <w:t>Vdaf</w:t>
            </w:r>
          </w:p>
        </w:tc>
        <w:tc>
          <w:tcPr>
            <w:tcW w:w="909" w:type="dxa"/>
            <w:vAlign w:val="center"/>
          </w:tcPr>
          <w:p w14:paraId="41753970">
            <w:pPr>
              <w:jc w:val="center"/>
              <w:rPr>
                <w:bCs/>
                <w:highlight w:val="none"/>
              </w:rPr>
            </w:pPr>
            <w:r>
              <w:rPr>
                <w:bCs/>
                <w:highlight w:val="none"/>
              </w:rPr>
              <w:t>%</w:t>
            </w:r>
          </w:p>
        </w:tc>
        <w:tc>
          <w:tcPr>
            <w:tcW w:w="1195" w:type="dxa"/>
            <w:vAlign w:val="center"/>
          </w:tcPr>
          <w:p w14:paraId="41AB164F">
            <w:pPr>
              <w:jc w:val="center"/>
              <w:rPr>
                <w:highlight w:val="none"/>
              </w:rPr>
            </w:pPr>
            <w:r>
              <w:rPr>
                <w:highlight w:val="none"/>
              </w:rPr>
              <w:t>30.83</w:t>
            </w:r>
          </w:p>
        </w:tc>
        <w:tc>
          <w:tcPr>
            <w:tcW w:w="1266" w:type="dxa"/>
            <w:vAlign w:val="center"/>
          </w:tcPr>
          <w:p w14:paraId="3627DE43">
            <w:pPr>
              <w:jc w:val="center"/>
              <w:rPr>
                <w:highlight w:val="none"/>
              </w:rPr>
            </w:pPr>
            <w:r>
              <w:rPr>
                <w:highlight w:val="none"/>
              </w:rPr>
              <w:t>38.80</w:t>
            </w:r>
          </w:p>
        </w:tc>
        <w:tc>
          <w:tcPr>
            <w:tcW w:w="1415" w:type="dxa"/>
            <w:vAlign w:val="center"/>
          </w:tcPr>
          <w:p w14:paraId="7279EA85">
            <w:pPr>
              <w:jc w:val="center"/>
              <w:rPr>
                <w:highlight w:val="none"/>
              </w:rPr>
            </w:pPr>
            <w:r>
              <w:rPr>
                <w:highlight w:val="none"/>
              </w:rPr>
              <w:t>33.20</w:t>
            </w:r>
          </w:p>
        </w:tc>
      </w:tr>
      <w:tr w14:paraId="6A79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415B815F">
            <w:pPr>
              <w:rPr>
                <w:highlight w:val="none"/>
              </w:rPr>
            </w:pPr>
          </w:p>
        </w:tc>
        <w:tc>
          <w:tcPr>
            <w:tcW w:w="1812" w:type="dxa"/>
            <w:vAlign w:val="center"/>
          </w:tcPr>
          <w:p w14:paraId="58E6FFDB">
            <w:pPr>
              <w:rPr>
                <w:highlight w:val="none"/>
              </w:rPr>
            </w:pPr>
            <w:r>
              <w:rPr>
                <w:rFonts w:hint="eastAsia"/>
                <w:highlight w:val="none"/>
              </w:rPr>
              <w:t>收到基挥发分</w:t>
            </w:r>
          </w:p>
        </w:tc>
        <w:tc>
          <w:tcPr>
            <w:tcW w:w="763" w:type="dxa"/>
            <w:vAlign w:val="center"/>
          </w:tcPr>
          <w:p w14:paraId="3CFD0AC4">
            <w:pPr>
              <w:jc w:val="center"/>
              <w:rPr>
                <w:highlight w:val="none"/>
              </w:rPr>
            </w:pPr>
            <w:r>
              <w:rPr>
                <w:highlight w:val="none"/>
              </w:rPr>
              <w:t>Var</w:t>
            </w:r>
          </w:p>
        </w:tc>
        <w:tc>
          <w:tcPr>
            <w:tcW w:w="909" w:type="dxa"/>
            <w:vAlign w:val="center"/>
          </w:tcPr>
          <w:p w14:paraId="7DE8ACF3">
            <w:pPr>
              <w:jc w:val="center"/>
              <w:rPr>
                <w:bCs/>
                <w:highlight w:val="none"/>
              </w:rPr>
            </w:pPr>
            <w:r>
              <w:rPr>
                <w:bCs/>
                <w:highlight w:val="none"/>
              </w:rPr>
              <w:t>%</w:t>
            </w:r>
          </w:p>
        </w:tc>
        <w:tc>
          <w:tcPr>
            <w:tcW w:w="1195" w:type="dxa"/>
            <w:vAlign w:val="center"/>
          </w:tcPr>
          <w:p w14:paraId="196945F4">
            <w:pPr>
              <w:jc w:val="center"/>
              <w:rPr>
                <w:highlight w:val="none"/>
              </w:rPr>
            </w:pPr>
            <w:r>
              <w:rPr>
                <w:highlight w:val="none"/>
              </w:rPr>
              <w:t>17.4</w:t>
            </w:r>
          </w:p>
        </w:tc>
        <w:tc>
          <w:tcPr>
            <w:tcW w:w="1266" w:type="dxa"/>
            <w:vAlign w:val="center"/>
          </w:tcPr>
          <w:p w14:paraId="74B188F1">
            <w:pPr>
              <w:jc w:val="center"/>
              <w:rPr>
                <w:highlight w:val="none"/>
              </w:rPr>
            </w:pPr>
            <w:r>
              <w:rPr>
                <w:highlight w:val="none"/>
              </w:rPr>
              <w:t>14.50</w:t>
            </w:r>
          </w:p>
        </w:tc>
        <w:tc>
          <w:tcPr>
            <w:tcW w:w="1415" w:type="dxa"/>
            <w:vAlign w:val="center"/>
          </w:tcPr>
          <w:p w14:paraId="11117C79">
            <w:pPr>
              <w:jc w:val="center"/>
              <w:rPr>
                <w:highlight w:val="none"/>
              </w:rPr>
            </w:pPr>
            <w:r>
              <w:rPr>
                <w:highlight w:val="none"/>
              </w:rPr>
              <w:t>9.20</w:t>
            </w:r>
          </w:p>
        </w:tc>
      </w:tr>
      <w:tr w14:paraId="0B47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0CA12D52">
            <w:pPr>
              <w:rPr>
                <w:highlight w:val="none"/>
              </w:rPr>
            </w:pPr>
          </w:p>
        </w:tc>
        <w:tc>
          <w:tcPr>
            <w:tcW w:w="1812" w:type="dxa"/>
            <w:vAlign w:val="center"/>
          </w:tcPr>
          <w:p w14:paraId="31BE7665">
            <w:pPr>
              <w:rPr>
                <w:highlight w:val="none"/>
              </w:rPr>
            </w:pPr>
            <w:r>
              <w:rPr>
                <w:rFonts w:hint="eastAsia"/>
                <w:highlight w:val="none"/>
              </w:rPr>
              <w:t>固定碳</w:t>
            </w:r>
          </w:p>
        </w:tc>
        <w:tc>
          <w:tcPr>
            <w:tcW w:w="763" w:type="dxa"/>
            <w:vAlign w:val="center"/>
          </w:tcPr>
          <w:p w14:paraId="0E4FA38E">
            <w:pPr>
              <w:jc w:val="center"/>
              <w:rPr>
                <w:highlight w:val="none"/>
              </w:rPr>
            </w:pPr>
            <w:r>
              <w:rPr>
                <w:highlight w:val="none"/>
              </w:rPr>
              <w:t>FCar</w:t>
            </w:r>
          </w:p>
        </w:tc>
        <w:tc>
          <w:tcPr>
            <w:tcW w:w="909" w:type="dxa"/>
            <w:vAlign w:val="center"/>
          </w:tcPr>
          <w:p w14:paraId="14A3758D">
            <w:pPr>
              <w:jc w:val="center"/>
              <w:rPr>
                <w:bCs/>
                <w:highlight w:val="none"/>
              </w:rPr>
            </w:pPr>
            <w:r>
              <w:rPr>
                <w:bCs/>
                <w:highlight w:val="none"/>
              </w:rPr>
              <w:t>%</w:t>
            </w:r>
          </w:p>
        </w:tc>
        <w:tc>
          <w:tcPr>
            <w:tcW w:w="1195" w:type="dxa"/>
            <w:vAlign w:val="center"/>
          </w:tcPr>
          <w:p w14:paraId="15A37E2D">
            <w:pPr>
              <w:jc w:val="center"/>
              <w:rPr>
                <w:highlight w:val="none"/>
              </w:rPr>
            </w:pPr>
            <w:r>
              <w:rPr>
                <w:highlight w:val="none"/>
              </w:rPr>
              <w:t>56.97</w:t>
            </w:r>
          </w:p>
        </w:tc>
        <w:tc>
          <w:tcPr>
            <w:tcW w:w="1266" w:type="dxa"/>
            <w:vAlign w:val="center"/>
          </w:tcPr>
          <w:p w14:paraId="2DC39860">
            <w:pPr>
              <w:jc w:val="center"/>
              <w:rPr>
                <w:highlight w:val="none"/>
              </w:rPr>
            </w:pPr>
            <w:r>
              <w:rPr>
                <w:highlight w:val="none"/>
              </w:rPr>
              <w:t>65.10</w:t>
            </w:r>
          </w:p>
        </w:tc>
        <w:tc>
          <w:tcPr>
            <w:tcW w:w="1415" w:type="dxa"/>
            <w:vAlign w:val="center"/>
          </w:tcPr>
          <w:p w14:paraId="7085889E">
            <w:pPr>
              <w:jc w:val="center"/>
              <w:rPr>
                <w:highlight w:val="none"/>
              </w:rPr>
            </w:pPr>
            <w:r>
              <w:rPr>
                <w:highlight w:val="none"/>
              </w:rPr>
              <w:t>53.13</w:t>
            </w:r>
          </w:p>
        </w:tc>
      </w:tr>
      <w:tr w14:paraId="6F62E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35" w:type="dxa"/>
            <w:gridSpan w:val="2"/>
            <w:vAlign w:val="center"/>
          </w:tcPr>
          <w:p w14:paraId="08A704BE">
            <w:pPr>
              <w:rPr>
                <w:highlight w:val="none"/>
              </w:rPr>
            </w:pPr>
            <w:r>
              <w:rPr>
                <w:rFonts w:hint="eastAsia"/>
                <w:highlight w:val="none"/>
              </w:rPr>
              <w:t>收到基低位发热量</w:t>
            </w:r>
          </w:p>
        </w:tc>
        <w:tc>
          <w:tcPr>
            <w:tcW w:w="763" w:type="dxa"/>
            <w:vAlign w:val="center"/>
          </w:tcPr>
          <w:p w14:paraId="42A4031C">
            <w:pPr>
              <w:jc w:val="center"/>
              <w:rPr>
                <w:highlight w:val="none"/>
              </w:rPr>
            </w:pPr>
            <w:r>
              <w:rPr>
                <w:highlight w:val="none"/>
              </w:rPr>
              <w:t>Qnet</w:t>
            </w:r>
            <w:r>
              <w:rPr>
                <w:rFonts w:hint="eastAsia"/>
                <w:highlight w:val="none"/>
              </w:rPr>
              <w:t>，</w:t>
            </w:r>
            <w:r>
              <w:rPr>
                <w:highlight w:val="none"/>
              </w:rPr>
              <w:t>ar</w:t>
            </w:r>
          </w:p>
        </w:tc>
        <w:tc>
          <w:tcPr>
            <w:tcW w:w="909" w:type="dxa"/>
            <w:vAlign w:val="center"/>
          </w:tcPr>
          <w:p w14:paraId="145863B7">
            <w:pPr>
              <w:jc w:val="center"/>
              <w:rPr>
                <w:bCs/>
                <w:highlight w:val="none"/>
              </w:rPr>
            </w:pPr>
            <w:r>
              <w:rPr>
                <w:bCs/>
                <w:highlight w:val="none"/>
              </w:rPr>
              <w:t>MJ/kg</w:t>
            </w:r>
          </w:p>
        </w:tc>
        <w:tc>
          <w:tcPr>
            <w:tcW w:w="1195" w:type="dxa"/>
            <w:vAlign w:val="center"/>
          </w:tcPr>
          <w:p w14:paraId="7D0E34F8">
            <w:pPr>
              <w:jc w:val="center"/>
              <w:rPr>
                <w:highlight w:val="none"/>
              </w:rPr>
            </w:pPr>
            <w:r>
              <w:rPr>
                <w:rFonts w:hint="eastAsia"/>
                <w:highlight w:val="none"/>
              </w:rPr>
              <w:t>21.49</w:t>
            </w:r>
          </w:p>
        </w:tc>
        <w:tc>
          <w:tcPr>
            <w:tcW w:w="1266" w:type="dxa"/>
            <w:vAlign w:val="center"/>
          </w:tcPr>
          <w:p w14:paraId="06BB7D97">
            <w:pPr>
              <w:jc w:val="center"/>
              <w:rPr>
                <w:highlight w:val="none"/>
              </w:rPr>
            </w:pPr>
            <w:r>
              <w:rPr>
                <w:highlight w:val="none"/>
              </w:rPr>
              <w:t>2</w:t>
            </w:r>
            <w:r>
              <w:rPr>
                <w:rFonts w:hint="eastAsia"/>
                <w:highlight w:val="none"/>
              </w:rPr>
              <w:t>3</w:t>
            </w:r>
            <w:r>
              <w:rPr>
                <w:highlight w:val="none"/>
              </w:rPr>
              <w:t>.</w:t>
            </w:r>
            <w:r>
              <w:rPr>
                <w:rFonts w:hint="eastAsia"/>
                <w:highlight w:val="none"/>
              </w:rPr>
              <w:t>79</w:t>
            </w:r>
          </w:p>
        </w:tc>
        <w:tc>
          <w:tcPr>
            <w:tcW w:w="1415" w:type="dxa"/>
            <w:vAlign w:val="center"/>
          </w:tcPr>
          <w:p w14:paraId="7F2546CA">
            <w:pPr>
              <w:jc w:val="center"/>
              <w:rPr>
                <w:highlight w:val="none"/>
              </w:rPr>
            </w:pPr>
            <w:r>
              <w:rPr>
                <w:rFonts w:hint="eastAsia"/>
                <w:highlight w:val="none"/>
              </w:rPr>
              <w:t>20.31</w:t>
            </w:r>
          </w:p>
        </w:tc>
      </w:tr>
      <w:tr w14:paraId="524E4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restart"/>
            <w:vAlign w:val="center"/>
          </w:tcPr>
          <w:p w14:paraId="7A233592">
            <w:pPr>
              <w:rPr>
                <w:highlight w:val="none"/>
              </w:rPr>
            </w:pPr>
            <w:r>
              <w:rPr>
                <w:rFonts w:hint="eastAsia"/>
                <w:highlight w:val="none"/>
              </w:rPr>
              <w:t>元素分析</w:t>
            </w:r>
          </w:p>
        </w:tc>
        <w:tc>
          <w:tcPr>
            <w:tcW w:w="1812" w:type="dxa"/>
            <w:vAlign w:val="center"/>
          </w:tcPr>
          <w:p w14:paraId="5705AB6B">
            <w:pPr>
              <w:rPr>
                <w:highlight w:val="none"/>
              </w:rPr>
            </w:pPr>
            <w:r>
              <w:rPr>
                <w:rFonts w:hint="eastAsia"/>
                <w:highlight w:val="none"/>
              </w:rPr>
              <w:t>收到基碳</w:t>
            </w:r>
          </w:p>
        </w:tc>
        <w:tc>
          <w:tcPr>
            <w:tcW w:w="763" w:type="dxa"/>
            <w:vAlign w:val="center"/>
          </w:tcPr>
          <w:p w14:paraId="7EC8197F">
            <w:pPr>
              <w:jc w:val="center"/>
              <w:rPr>
                <w:highlight w:val="none"/>
              </w:rPr>
            </w:pPr>
            <w:r>
              <w:rPr>
                <w:highlight w:val="none"/>
              </w:rPr>
              <w:t>Car</w:t>
            </w:r>
          </w:p>
        </w:tc>
        <w:tc>
          <w:tcPr>
            <w:tcW w:w="909" w:type="dxa"/>
            <w:vAlign w:val="center"/>
          </w:tcPr>
          <w:p w14:paraId="2161F7FC">
            <w:pPr>
              <w:jc w:val="center"/>
              <w:rPr>
                <w:bCs/>
                <w:highlight w:val="none"/>
              </w:rPr>
            </w:pPr>
            <w:r>
              <w:rPr>
                <w:bCs/>
                <w:highlight w:val="none"/>
              </w:rPr>
              <w:t>%</w:t>
            </w:r>
          </w:p>
        </w:tc>
        <w:tc>
          <w:tcPr>
            <w:tcW w:w="1195" w:type="dxa"/>
            <w:vAlign w:val="center"/>
          </w:tcPr>
          <w:p w14:paraId="35CACC09">
            <w:pPr>
              <w:jc w:val="center"/>
              <w:rPr>
                <w:highlight w:val="none"/>
              </w:rPr>
            </w:pPr>
            <w:r>
              <w:rPr>
                <w:highlight w:val="none"/>
              </w:rPr>
              <w:t>56.97</w:t>
            </w:r>
          </w:p>
        </w:tc>
        <w:tc>
          <w:tcPr>
            <w:tcW w:w="1266" w:type="dxa"/>
            <w:vAlign w:val="center"/>
          </w:tcPr>
          <w:p w14:paraId="373FDC24">
            <w:pPr>
              <w:jc w:val="center"/>
              <w:rPr>
                <w:highlight w:val="none"/>
              </w:rPr>
            </w:pPr>
            <w:r>
              <w:rPr>
                <w:highlight w:val="none"/>
              </w:rPr>
              <w:t>65.10</w:t>
            </w:r>
          </w:p>
        </w:tc>
        <w:tc>
          <w:tcPr>
            <w:tcW w:w="1415" w:type="dxa"/>
            <w:vAlign w:val="center"/>
          </w:tcPr>
          <w:p w14:paraId="18BD05B6">
            <w:pPr>
              <w:jc w:val="center"/>
              <w:rPr>
                <w:highlight w:val="none"/>
              </w:rPr>
            </w:pPr>
            <w:r>
              <w:rPr>
                <w:highlight w:val="none"/>
              </w:rPr>
              <w:t>53.13</w:t>
            </w:r>
          </w:p>
        </w:tc>
      </w:tr>
      <w:tr w14:paraId="2AB1E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4550CD61">
            <w:pPr>
              <w:rPr>
                <w:highlight w:val="none"/>
              </w:rPr>
            </w:pPr>
          </w:p>
        </w:tc>
        <w:tc>
          <w:tcPr>
            <w:tcW w:w="1812" w:type="dxa"/>
            <w:vAlign w:val="center"/>
          </w:tcPr>
          <w:p w14:paraId="5A5ED31F">
            <w:pPr>
              <w:rPr>
                <w:highlight w:val="none"/>
              </w:rPr>
            </w:pPr>
            <w:r>
              <w:rPr>
                <w:rFonts w:hint="eastAsia"/>
                <w:highlight w:val="none"/>
              </w:rPr>
              <w:t>收到基氢</w:t>
            </w:r>
          </w:p>
        </w:tc>
        <w:tc>
          <w:tcPr>
            <w:tcW w:w="763" w:type="dxa"/>
            <w:vAlign w:val="center"/>
          </w:tcPr>
          <w:p w14:paraId="0D264F0D">
            <w:pPr>
              <w:jc w:val="center"/>
              <w:rPr>
                <w:highlight w:val="none"/>
              </w:rPr>
            </w:pPr>
            <w:r>
              <w:rPr>
                <w:highlight w:val="none"/>
              </w:rPr>
              <w:t>Har</w:t>
            </w:r>
          </w:p>
        </w:tc>
        <w:tc>
          <w:tcPr>
            <w:tcW w:w="909" w:type="dxa"/>
            <w:vAlign w:val="center"/>
          </w:tcPr>
          <w:p w14:paraId="0D0E1C1D">
            <w:pPr>
              <w:jc w:val="center"/>
              <w:rPr>
                <w:bCs/>
                <w:highlight w:val="none"/>
              </w:rPr>
            </w:pPr>
            <w:r>
              <w:rPr>
                <w:bCs/>
                <w:highlight w:val="none"/>
              </w:rPr>
              <w:t>%</w:t>
            </w:r>
          </w:p>
        </w:tc>
        <w:tc>
          <w:tcPr>
            <w:tcW w:w="1195" w:type="dxa"/>
            <w:vAlign w:val="center"/>
          </w:tcPr>
          <w:p w14:paraId="7CEBD842">
            <w:pPr>
              <w:jc w:val="center"/>
              <w:rPr>
                <w:highlight w:val="none"/>
              </w:rPr>
            </w:pPr>
            <w:r>
              <w:rPr>
                <w:highlight w:val="none"/>
              </w:rPr>
              <w:t>3.50</w:t>
            </w:r>
          </w:p>
        </w:tc>
        <w:tc>
          <w:tcPr>
            <w:tcW w:w="1266" w:type="dxa"/>
            <w:vAlign w:val="center"/>
          </w:tcPr>
          <w:p w14:paraId="7FDCF12E">
            <w:pPr>
              <w:jc w:val="center"/>
              <w:rPr>
                <w:highlight w:val="none"/>
              </w:rPr>
            </w:pPr>
            <w:r>
              <w:rPr>
                <w:highlight w:val="none"/>
              </w:rPr>
              <w:t>3.25</w:t>
            </w:r>
          </w:p>
        </w:tc>
        <w:tc>
          <w:tcPr>
            <w:tcW w:w="1415" w:type="dxa"/>
            <w:vAlign w:val="center"/>
          </w:tcPr>
          <w:p w14:paraId="0F82EBAF">
            <w:pPr>
              <w:jc w:val="center"/>
              <w:rPr>
                <w:highlight w:val="none"/>
              </w:rPr>
            </w:pPr>
            <w:r>
              <w:rPr>
                <w:highlight w:val="none"/>
              </w:rPr>
              <w:t>3.25</w:t>
            </w:r>
          </w:p>
        </w:tc>
      </w:tr>
      <w:tr w14:paraId="03A63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5D612516">
            <w:pPr>
              <w:rPr>
                <w:highlight w:val="none"/>
              </w:rPr>
            </w:pPr>
          </w:p>
        </w:tc>
        <w:tc>
          <w:tcPr>
            <w:tcW w:w="1812" w:type="dxa"/>
            <w:vAlign w:val="center"/>
          </w:tcPr>
          <w:p w14:paraId="23996357">
            <w:pPr>
              <w:rPr>
                <w:highlight w:val="none"/>
              </w:rPr>
            </w:pPr>
            <w:r>
              <w:rPr>
                <w:rFonts w:hint="eastAsia"/>
                <w:highlight w:val="none"/>
              </w:rPr>
              <w:t>收到基氧</w:t>
            </w:r>
          </w:p>
        </w:tc>
        <w:tc>
          <w:tcPr>
            <w:tcW w:w="763" w:type="dxa"/>
            <w:vAlign w:val="center"/>
          </w:tcPr>
          <w:p w14:paraId="3DBEE352">
            <w:pPr>
              <w:jc w:val="center"/>
              <w:rPr>
                <w:highlight w:val="none"/>
              </w:rPr>
            </w:pPr>
            <w:r>
              <w:rPr>
                <w:highlight w:val="none"/>
              </w:rPr>
              <w:t>Oar</w:t>
            </w:r>
          </w:p>
        </w:tc>
        <w:tc>
          <w:tcPr>
            <w:tcW w:w="909" w:type="dxa"/>
            <w:vAlign w:val="center"/>
          </w:tcPr>
          <w:p w14:paraId="0B23D54A">
            <w:pPr>
              <w:jc w:val="center"/>
              <w:rPr>
                <w:bCs/>
                <w:highlight w:val="none"/>
              </w:rPr>
            </w:pPr>
            <w:r>
              <w:rPr>
                <w:bCs/>
                <w:highlight w:val="none"/>
              </w:rPr>
              <w:t>%</w:t>
            </w:r>
          </w:p>
        </w:tc>
        <w:tc>
          <w:tcPr>
            <w:tcW w:w="1195" w:type="dxa"/>
            <w:vAlign w:val="center"/>
          </w:tcPr>
          <w:p w14:paraId="2355E9CB">
            <w:pPr>
              <w:jc w:val="center"/>
              <w:rPr>
                <w:highlight w:val="none"/>
              </w:rPr>
            </w:pPr>
            <w:r>
              <w:rPr>
                <w:highlight w:val="none"/>
              </w:rPr>
              <w:t>9.18</w:t>
            </w:r>
          </w:p>
        </w:tc>
        <w:tc>
          <w:tcPr>
            <w:tcW w:w="1266" w:type="dxa"/>
            <w:vAlign w:val="center"/>
          </w:tcPr>
          <w:p w14:paraId="6037F103">
            <w:pPr>
              <w:jc w:val="center"/>
              <w:rPr>
                <w:highlight w:val="none"/>
              </w:rPr>
            </w:pPr>
            <w:r>
              <w:rPr>
                <w:highlight w:val="none"/>
              </w:rPr>
              <w:t>8.08</w:t>
            </w:r>
          </w:p>
        </w:tc>
        <w:tc>
          <w:tcPr>
            <w:tcW w:w="1415" w:type="dxa"/>
            <w:vAlign w:val="center"/>
          </w:tcPr>
          <w:p w14:paraId="321D7739">
            <w:pPr>
              <w:jc w:val="center"/>
              <w:rPr>
                <w:highlight w:val="none"/>
              </w:rPr>
            </w:pPr>
            <w:r>
              <w:rPr>
                <w:highlight w:val="none"/>
              </w:rPr>
              <w:t>6.72</w:t>
            </w:r>
          </w:p>
        </w:tc>
      </w:tr>
      <w:tr w14:paraId="0DF34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270F446C">
            <w:pPr>
              <w:rPr>
                <w:highlight w:val="none"/>
              </w:rPr>
            </w:pPr>
          </w:p>
        </w:tc>
        <w:tc>
          <w:tcPr>
            <w:tcW w:w="1812" w:type="dxa"/>
            <w:vAlign w:val="center"/>
          </w:tcPr>
          <w:p w14:paraId="02EAD37D">
            <w:pPr>
              <w:rPr>
                <w:highlight w:val="none"/>
              </w:rPr>
            </w:pPr>
            <w:r>
              <w:rPr>
                <w:rFonts w:hint="eastAsia"/>
                <w:highlight w:val="none"/>
              </w:rPr>
              <w:t>收到基氮</w:t>
            </w:r>
          </w:p>
        </w:tc>
        <w:tc>
          <w:tcPr>
            <w:tcW w:w="763" w:type="dxa"/>
            <w:vAlign w:val="center"/>
          </w:tcPr>
          <w:p w14:paraId="6DBEF4AF">
            <w:pPr>
              <w:jc w:val="center"/>
              <w:rPr>
                <w:highlight w:val="none"/>
              </w:rPr>
            </w:pPr>
            <w:r>
              <w:rPr>
                <w:highlight w:val="none"/>
              </w:rPr>
              <w:t>Nar</w:t>
            </w:r>
          </w:p>
        </w:tc>
        <w:tc>
          <w:tcPr>
            <w:tcW w:w="909" w:type="dxa"/>
            <w:vAlign w:val="center"/>
          </w:tcPr>
          <w:p w14:paraId="490CF275">
            <w:pPr>
              <w:jc w:val="center"/>
              <w:rPr>
                <w:bCs/>
                <w:highlight w:val="none"/>
              </w:rPr>
            </w:pPr>
            <w:r>
              <w:rPr>
                <w:bCs/>
                <w:highlight w:val="none"/>
              </w:rPr>
              <w:t>%</w:t>
            </w:r>
          </w:p>
        </w:tc>
        <w:tc>
          <w:tcPr>
            <w:tcW w:w="1195" w:type="dxa"/>
            <w:vAlign w:val="center"/>
          </w:tcPr>
          <w:p w14:paraId="1F721A29">
            <w:pPr>
              <w:jc w:val="center"/>
              <w:rPr>
                <w:highlight w:val="none"/>
              </w:rPr>
            </w:pPr>
            <w:r>
              <w:rPr>
                <w:highlight w:val="none"/>
              </w:rPr>
              <w:t>0.70</w:t>
            </w:r>
          </w:p>
        </w:tc>
        <w:tc>
          <w:tcPr>
            <w:tcW w:w="1266" w:type="dxa"/>
            <w:vAlign w:val="center"/>
          </w:tcPr>
          <w:p w14:paraId="2C88E3C1">
            <w:pPr>
              <w:jc w:val="center"/>
              <w:rPr>
                <w:highlight w:val="none"/>
              </w:rPr>
            </w:pPr>
            <w:r>
              <w:rPr>
                <w:highlight w:val="none"/>
              </w:rPr>
              <w:t>0.66</w:t>
            </w:r>
          </w:p>
        </w:tc>
        <w:tc>
          <w:tcPr>
            <w:tcW w:w="1415" w:type="dxa"/>
            <w:vAlign w:val="center"/>
          </w:tcPr>
          <w:p w14:paraId="01B4CFDC">
            <w:pPr>
              <w:jc w:val="center"/>
              <w:rPr>
                <w:highlight w:val="none"/>
              </w:rPr>
            </w:pPr>
            <w:r>
              <w:rPr>
                <w:highlight w:val="none"/>
              </w:rPr>
              <w:t>0.78</w:t>
            </w:r>
          </w:p>
        </w:tc>
      </w:tr>
      <w:tr w14:paraId="2D2C4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6C8DA300">
            <w:pPr>
              <w:rPr>
                <w:highlight w:val="none"/>
              </w:rPr>
            </w:pPr>
          </w:p>
        </w:tc>
        <w:tc>
          <w:tcPr>
            <w:tcW w:w="1812" w:type="dxa"/>
            <w:vAlign w:val="center"/>
          </w:tcPr>
          <w:p w14:paraId="446C1038">
            <w:pPr>
              <w:rPr>
                <w:highlight w:val="none"/>
              </w:rPr>
            </w:pPr>
            <w:r>
              <w:rPr>
                <w:rFonts w:hint="eastAsia"/>
                <w:highlight w:val="none"/>
              </w:rPr>
              <w:t>收到基硫</w:t>
            </w:r>
          </w:p>
        </w:tc>
        <w:tc>
          <w:tcPr>
            <w:tcW w:w="763" w:type="dxa"/>
            <w:vAlign w:val="center"/>
          </w:tcPr>
          <w:p w14:paraId="55D9854E">
            <w:pPr>
              <w:jc w:val="center"/>
              <w:rPr>
                <w:highlight w:val="none"/>
              </w:rPr>
            </w:pPr>
            <w:r>
              <w:rPr>
                <w:highlight w:val="none"/>
              </w:rPr>
              <w:t>Sar</w:t>
            </w:r>
          </w:p>
        </w:tc>
        <w:tc>
          <w:tcPr>
            <w:tcW w:w="909" w:type="dxa"/>
            <w:vAlign w:val="center"/>
          </w:tcPr>
          <w:p w14:paraId="15C6CC6B">
            <w:pPr>
              <w:jc w:val="center"/>
              <w:rPr>
                <w:bCs/>
                <w:highlight w:val="none"/>
              </w:rPr>
            </w:pPr>
            <w:r>
              <w:rPr>
                <w:bCs/>
                <w:highlight w:val="none"/>
              </w:rPr>
              <w:t>%</w:t>
            </w:r>
          </w:p>
        </w:tc>
        <w:tc>
          <w:tcPr>
            <w:tcW w:w="1195" w:type="dxa"/>
            <w:vAlign w:val="center"/>
          </w:tcPr>
          <w:p w14:paraId="5DCA539F">
            <w:pPr>
              <w:jc w:val="center"/>
              <w:rPr>
                <w:highlight w:val="none"/>
              </w:rPr>
            </w:pPr>
            <w:r>
              <w:rPr>
                <w:highlight w:val="none"/>
              </w:rPr>
              <w:t>0.60</w:t>
            </w:r>
          </w:p>
        </w:tc>
        <w:tc>
          <w:tcPr>
            <w:tcW w:w="1266" w:type="dxa"/>
            <w:vAlign w:val="center"/>
          </w:tcPr>
          <w:p w14:paraId="70DA96B3">
            <w:pPr>
              <w:jc w:val="center"/>
              <w:rPr>
                <w:highlight w:val="none"/>
              </w:rPr>
            </w:pPr>
            <w:r>
              <w:rPr>
                <w:highlight w:val="none"/>
              </w:rPr>
              <w:t>0.71</w:t>
            </w:r>
          </w:p>
        </w:tc>
        <w:tc>
          <w:tcPr>
            <w:tcW w:w="1415" w:type="dxa"/>
            <w:vAlign w:val="center"/>
          </w:tcPr>
          <w:p w14:paraId="24662E28">
            <w:pPr>
              <w:jc w:val="center"/>
              <w:rPr>
                <w:highlight w:val="none"/>
              </w:rPr>
            </w:pPr>
            <w:r>
              <w:rPr>
                <w:highlight w:val="none"/>
              </w:rPr>
              <w:t>0.82</w:t>
            </w:r>
          </w:p>
        </w:tc>
      </w:tr>
      <w:tr w14:paraId="3F852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35" w:type="dxa"/>
            <w:gridSpan w:val="2"/>
            <w:vAlign w:val="center"/>
          </w:tcPr>
          <w:p w14:paraId="619CBA2B">
            <w:pPr>
              <w:rPr>
                <w:highlight w:val="none"/>
              </w:rPr>
            </w:pPr>
            <w:r>
              <w:rPr>
                <w:rFonts w:hint="eastAsia"/>
                <w:highlight w:val="none"/>
              </w:rPr>
              <w:t>可磨性指数</w:t>
            </w:r>
          </w:p>
        </w:tc>
        <w:tc>
          <w:tcPr>
            <w:tcW w:w="763" w:type="dxa"/>
            <w:vAlign w:val="center"/>
          </w:tcPr>
          <w:p w14:paraId="6CD3DD1B">
            <w:pPr>
              <w:jc w:val="center"/>
              <w:rPr>
                <w:highlight w:val="none"/>
              </w:rPr>
            </w:pPr>
            <w:r>
              <w:rPr>
                <w:highlight w:val="none"/>
              </w:rPr>
              <w:t>HGI</w:t>
            </w:r>
          </w:p>
        </w:tc>
        <w:tc>
          <w:tcPr>
            <w:tcW w:w="909" w:type="dxa"/>
            <w:vAlign w:val="center"/>
          </w:tcPr>
          <w:p w14:paraId="7DA6704F">
            <w:pPr>
              <w:jc w:val="center"/>
              <w:rPr>
                <w:bCs/>
                <w:highlight w:val="none"/>
              </w:rPr>
            </w:pPr>
          </w:p>
        </w:tc>
        <w:tc>
          <w:tcPr>
            <w:tcW w:w="1195" w:type="dxa"/>
            <w:vAlign w:val="center"/>
          </w:tcPr>
          <w:p w14:paraId="044DC7B8">
            <w:pPr>
              <w:jc w:val="center"/>
              <w:rPr>
                <w:b/>
                <w:bCs/>
                <w:highlight w:val="none"/>
              </w:rPr>
            </w:pPr>
            <w:r>
              <w:rPr>
                <w:b/>
                <w:bCs/>
                <w:highlight w:val="none"/>
              </w:rPr>
              <w:t>5</w:t>
            </w:r>
            <w:r>
              <w:rPr>
                <w:rFonts w:hint="eastAsia"/>
                <w:b/>
                <w:bCs/>
                <w:highlight w:val="none"/>
              </w:rPr>
              <w:t>3</w:t>
            </w:r>
          </w:p>
        </w:tc>
        <w:tc>
          <w:tcPr>
            <w:tcW w:w="1266" w:type="dxa"/>
            <w:vAlign w:val="center"/>
          </w:tcPr>
          <w:p w14:paraId="281F4519">
            <w:pPr>
              <w:jc w:val="center"/>
              <w:rPr>
                <w:b/>
                <w:bCs/>
                <w:highlight w:val="none"/>
              </w:rPr>
            </w:pPr>
            <w:r>
              <w:rPr>
                <w:rFonts w:hint="eastAsia"/>
                <w:b/>
                <w:bCs/>
                <w:highlight w:val="none"/>
              </w:rPr>
              <w:t>58</w:t>
            </w:r>
          </w:p>
        </w:tc>
        <w:tc>
          <w:tcPr>
            <w:tcW w:w="1415" w:type="dxa"/>
            <w:vAlign w:val="center"/>
          </w:tcPr>
          <w:p w14:paraId="3EB1C140">
            <w:pPr>
              <w:jc w:val="center"/>
              <w:rPr>
                <w:b/>
                <w:bCs/>
                <w:highlight w:val="none"/>
              </w:rPr>
            </w:pPr>
            <w:r>
              <w:rPr>
                <w:rFonts w:hint="eastAsia"/>
                <w:b/>
                <w:bCs/>
                <w:highlight w:val="none"/>
              </w:rPr>
              <w:t>44</w:t>
            </w:r>
          </w:p>
        </w:tc>
      </w:tr>
      <w:tr w14:paraId="70D8D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restart"/>
            <w:vAlign w:val="center"/>
          </w:tcPr>
          <w:p w14:paraId="65A4AB74">
            <w:pPr>
              <w:rPr>
                <w:highlight w:val="none"/>
              </w:rPr>
            </w:pPr>
            <w:r>
              <w:rPr>
                <w:rFonts w:hint="eastAsia"/>
                <w:highlight w:val="none"/>
              </w:rPr>
              <w:t>灰成分分析</w:t>
            </w:r>
          </w:p>
        </w:tc>
        <w:tc>
          <w:tcPr>
            <w:tcW w:w="1812" w:type="dxa"/>
            <w:vAlign w:val="center"/>
          </w:tcPr>
          <w:p w14:paraId="3551A6C6">
            <w:pPr>
              <w:rPr>
                <w:highlight w:val="none"/>
              </w:rPr>
            </w:pPr>
            <w:r>
              <w:rPr>
                <w:rFonts w:hint="eastAsia"/>
                <w:highlight w:val="none"/>
              </w:rPr>
              <w:t>二氧化硅</w:t>
            </w:r>
          </w:p>
        </w:tc>
        <w:tc>
          <w:tcPr>
            <w:tcW w:w="763" w:type="dxa"/>
            <w:vAlign w:val="center"/>
          </w:tcPr>
          <w:p w14:paraId="73EC4615">
            <w:pPr>
              <w:jc w:val="center"/>
              <w:rPr>
                <w:highlight w:val="none"/>
              </w:rPr>
            </w:pPr>
            <w:r>
              <w:rPr>
                <w:highlight w:val="none"/>
              </w:rPr>
              <w:t>SiO2</w:t>
            </w:r>
          </w:p>
        </w:tc>
        <w:tc>
          <w:tcPr>
            <w:tcW w:w="909" w:type="dxa"/>
            <w:vAlign w:val="center"/>
          </w:tcPr>
          <w:p w14:paraId="579CA1C0">
            <w:pPr>
              <w:jc w:val="center"/>
              <w:rPr>
                <w:bCs/>
                <w:highlight w:val="none"/>
              </w:rPr>
            </w:pPr>
            <w:r>
              <w:rPr>
                <w:bCs/>
                <w:highlight w:val="none"/>
              </w:rPr>
              <w:t>%</w:t>
            </w:r>
          </w:p>
        </w:tc>
        <w:tc>
          <w:tcPr>
            <w:tcW w:w="1195" w:type="dxa"/>
            <w:vAlign w:val="center"/>
          </w:tcPr>
          <w:p w14:paraId="0E7C0090">
            <w:pPr>
              <w:jc w:val="center"/>
              <w:rPr>
                <w:highlight w:val="none"/>
              </w:rPr>
            </w:pPr>
            <w:r>
              <w:rPr>
                <w:highlight w:val="none"/>
              </w:rPr>
              <w:t>33.77</w:t>
            </w:r>
          </w:p>
        </w:tc>
        <w:tc>
          <w:tcPr>
            <w:tcW w:w="1266" w:type="dxa"/>
            <w:vAlign w:val="center"/>
          </w:tcPr>
          <w:p w14:paraId="021D361F">
            <w:pPr>
              <w:jc w:val="center"/>
              <w:rPr>
                <w:highlight w:val="none"/>
              </w:rPr>
            </w:pPr>
            <w:r>
              <w:rPr>
                <w:highlight w:val="none"/>
              </w:rPr>
              <w:t>20.70</w:t>
            </w:r>
          </w:p>
        </w:tc>
        <w:tc>
          <w:tcPr>
            <w:tcW w:w="1415" w:type="dxa"/>
            <w:vAlign w:val="center"/>
          </w:tcPr>
          <w:p w14:paraId="3CFD5BC6">
            <w:pPr>
              <w:jc w:val="center"/>
              <w:rPr>
                <w:highlight w:val="none"/>
              </w:rPr>
            </w:pPr>
            <w:r>
              <w:rPr>
                <w:highlight w:val="none"/>
              </w:rPr>
              <w:t>40.22</w:t>
            </w:r>
          </w:p>
        </w:tc>
      </w:tr>
      <w:tr w14:paraId="39E36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7D4C1797">
            <w:pPr>
              <w:rPr>
                <w:highlight w:val="none"/>
              </w:rPr>
            </w:pPr>
          </w:p>
        </w:tc>
        <w:tc>
          <w:tcPr>
            <w:tcW w:w="1812" w:type="dxa"/>
            <w:vAlign w:val="center"/>
          </w:tcPr>
          <w:p w14:paraId="3E2C68BA">
            <w:pPr>
              <w:rPr>
                <w:highlight w:val="none"/>
              </w:rPr>
            </w:pPr>
            <w:r>
              <w:rPr>
                <w:rFonts w:hint="eastAsia"/>
                <w:highlight w:val="none"/>
              </w:rPr>
              <w:t>三氧化二铝</w:t>
            </w:r>
          </w:p>
        </w:tc>
        <w:tc>
          <w:tcPr>
            <w:tcW w:w="763" w:type="dxa"/>
            <w:vAlign w:val="center"/>
          </w:tcPr>
          <w:p w14:paraId="0267B984">
            <w:pPr>
              <w:jc w:val="center"/>
              <w:rPr>
                <w:highlight w:val="none"/>
              </w:rPr>
            </w:pPr>
            <w:r>
              <w:rPr>
                <w:highlight w:val="none"/>
              </w:rPr>
              <w:t>Al2O3</w:t>
            </w:r>
          </w:p>
        </w:tc>
        <w:tc>
          <w:tcPr>
            <w:tcW w:w="909" w:type="dxa"/>
            <w:vAlign w:val="center"/>
          </w:tcPr>
          <w:p w14:paraId="64DF8AD6">
            <w:pPr>
              <w:jc w:val="center"/>
              <w:rPr>
                <w:bCs/>
                <w:highlight w:val="none"/>
              </w:rPr>
            </w:pPr>
            <w:r>
              <w:rPr>
                <w:bCs/>
                <w:highlight w:val="none"/>
              </w:rPr>
              <w:t>%</w:t>
            </w:r>
          </w:p>
        </w:tc>
        <w:tc>
          <w:tcPr>
            <w:tcW w:w="1195" w:type="dxa"/>
            <w:vAlign w:val="center"/>
          </w:tcPr>
          <w:p w14:paraId="06D817DA">
            <w:pPr>
              <w:jc w:val="center"/>
              <w:rPr>
                <w:highlight w:val="none"/>
              </w:rPr>
            </w:pPr>
            <w:r>
              <w:rPr>
                <w:highlight w:val="none"/>
              </w:rPr>
              <w:t>11.90</w:t>
            </w:r>
          </w:p>
        </w:tc>
        <w:tc>
          <w:tcPr>
            <w:tcW w:w="1266" w:type="dxa"/>
            <w:vAlign w:val="center"/>
          </w:tcPr>
          <w:p w14:paraId="14937EC7">
            <w:pPr>
              <w:jc w:val="center"/>
              <w:rPr>
                <w:highlight w:val="none"/>
              </w:rPr>
            </w:pPr>
            <w:r>
              <w:rPr>
                <w:highlight w:val="none"/>
              </w:rPr>
              <w:t>11.07</w:t>
            </w:r>
          </w:p>
        </w:tc>
        <w:tc>
          <w:tcPr>
            <w:tcW w:w="1415" w:type="dxa"/>
            <w:vAlign w:val="center"/>
          </w:tcPr>
          <w:p w14:paraId="2BDDE17A">
            <w:pPr>
              <w:jc w:val="center"/>
              <w:rPr>
                <w:highlight w:val="none"/>
              </w:rPr>
            </w:pPr>
            <w:r>
              <w:rPr>
                <w:highlight w:val="none"/>
              </w:rPr>
              <w:t>41.15</w:t>
            </w:r>
          </w:p>
        </w:tc>
      </w:tr>
      <w:tr w14:paraId="1B814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5CA49BD8">
            <w:pPr>
              <w:rPr>
                <w:highlight w:val="none"/>
              </w:rPr>
            </w:pPr>
          </w:p>
        </w:tc>
        <w:tc>
          <w:tcPr>
            <w:tcW w:w="1812" w:type="dxa"/>
            <w:vAlign w:val="center"/>
          </w:tcPr>
          <w:p w14:paraId="03805D1B">
            <w:pPr>
              <w:rPr>
                <w:highlight w:val="none"/>
              </w:rPr>
            </w:pPr>
            <w:r>
              <w:rPr>
                <w:rFonts w:hint="eastAsia"/>
                <w:highlight w:val="none"/>
              </w:rPr>
              <w:t>二氧化钛</w:t>
            </w:r>
          </w:p>
        </w:tc>
        <w:tc>
          <w:tcPr>
            <w:tcW w:w="763" w:type="dxa"/>
            <w:vAlign w:val="center"/>
          </w:tcPr>
          <w:p w14:paraId="14D3F445">
            <w:pPr>
              <w:jc w:val="center"/>
              <w:rPr>
                <w:highlight w:val="none"/>
              </w:rPr>
            </w:pPr>
            <w:r>
              <w:rPr>
                <w:highlight w:val="none"/>
              </w:rPr>
              <w:t>TiO2</w:t>
            </w:r>
          </w:p>
        </w:tc>
        <w:tc>
          <w:tcPr>
            <w:tcW w:w="909" w:type="dxa"/>
            <w:vAlign w:val="center"/>
          </w:tcPr>
          <w:p w14:paraId="7127EC73">
            <w:pPr>
              <w:jc w:val="center"/>
              <w:rPr>
                <w:bCs/>
                <w:highlight w:val="none"/>
              </w:rPr>
            </w:pPr>
            <w:r>
              <w:rPr>
                <w:bCs/>
                <w:highlight w:val="none"/>
              </w:rPr>
              <w:t>%</w:t>
            </w:r>
          </w:p>
        </w:tc>
        <w:tc>
          <w:tcPr>
            <w:tcW w:w="1195" w:type="dxa"/>
            <w:vAlign w:val="center"/>
          </w:tcPr>
          <w:p w14:paraId="5EA8503C">
            <w:pPr>
              <w:jc w:val="center"/>
              <w:rPr>
                <w:highlight w:val="none"/>
              </w:rPr>
            </w:pPr>
            <w:r>
              <w:rPr>
                <w:highlight w:val="none"/>
              </w:rPr>
              <w:t>0.73</w:t>
            </w:r>
          </w:p>
        </w:tc>
        <w:tc>
          <w:tcPr>
            <w:tcW w:w="1266" w:type="dxa"/>
            <w:vAlign w:val="center"/>
          </w:tcPr>
          <w:p w14:paraId="61867A55">
            <w:pPr>
              <w:jc w:val="center"/>
              <w:rPr>
                <w:highlight w:val="none"/>
              </w:rPr>
            </w:pPr>
            <w:r>
              <w:rPr>
                <w:highlight w:val="none"/>
              </w:rPr>
              <w:t>0.80</w:t>
            </w:r>
          </w:p>
        </w:tc>
        <w:tc>
          <w:tcPr>
            <w:tcW w:w="1415" w:type="dxa"/>
            <w:vAlign w:val="center"/>
          </w:tcPr>
          <w:p w14:paraId="0BCD1D7C">
            <w:pPr>
              <w:jc w:val="center"/>
              <w:rPr>
                <w:highlight w:val="none"/>
              </w:rPr>
            </w:pPr>
            <w:r>
              <w:rPr>
                <w:highlight w:val="none"/>
              </w:rPr>
              <w:t>1.41</w:t>
            </w:r>
          </w:p>
        </w:tc>
      </w:tr>
      <w:tr w14:paraId="511B6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7E87AD78">
            <w:pPr>
              <w:rPr>
                <w:highlight w:val="none"/>
              </w:rPr>
            </w:pPr>
          </w:p>
        </w:tc>
        <w:tc>
          <w:tcPr>
            <w:tcW w:w="1812" w:type="dxa"/>
            <w:vAlign w:val="center"/>
          </w:tcPr>
          <w:p w14:paraId="2630EC68">
            <w:pPr>
              <w:rPr>
                <w:highlight w:val="none"/>
              </w:rPr>
            </w:pPr>
            <w:r>
              <w:rPr>
                <w:rFonts w:hint="eastAsia"/>
                <w:highlight w:val="none"/>
              </w:rPr>
              <w:t>三氧化二铁</w:t>
            </w:r>
          </w:p>
        </w:tc>
        <w:tc>
          <w:tcPr>
            <w:tcW w:w="763" w:type="dxa"/>
            <w:vAlign w:val="center"/>
          </w:tcPr>
          <w:p w14:paraId="3EDA30C3">
            <w:pPr>
              <w:jc w:val="center"/>
              <w:rPr>
                <w:highlight w:val="none"/>
              </w:rPr>
            </w:pPr>
            <w:r>
              <w:rPr>
                <w:highlight w:val="none"/>
              </w:rPr>
              <w:t>Fe2O3</w:t>
            </w:r>
          </w:p>
        </w:tc>
        <w:tc>
          <w:tcPr>
            <w:tcW w:w="909" w:type="dxa"/>
            <w:vAlign w:val="center"/>
          </w:tcPr>
          <w:p w14:paraId="590228E0">
            <w:pPr>
              <w:jc w:val="center"/>
              <w:rPr>
                <w:bCs/>
                <w:highlight w:val="none"/>
              </w:rPr>
            </w:pPr>
            <w:r>
              <w:rPr>
                <w:bCs/>
                <w:highlight w:val="none"/>
              </w:rPr>
              <w:t>%</w:t>
            </w:r>
          </w:p>
        </w:tc>
        <w:tc>
          <w:tcPr>
            <w:tcW w:w="1195" w:type="dxa"/>
            <w:vAlign w:val="center"/>
          </w:tcPr>
          <w:p w14:paraId="4317E9AA">
            <w:pPr>
              <w:jc w:val="center"/>
              <w:rPr>
                <w:highlight w:val="none"/>
              </w:rPr>
            </w:pPr>
            <w:r>
              <w:rPr>
                <w:highlight w:val="none"/>
              </w:rPr>
              <w:t>13.17</w:t>
            </w:r>
          </w:p>
        </w:tc>
        <w:tc>
          <w:tcPr>
            <w:tcW w:w="1266" w:type="dxa"/>
            <w:vAlign w:val="center"/>
          </w:tcPr>
          <w:p w14:paraId="202FFE3B">
            <w:pPr>
              <w:jc w:val="center"/>
              <w:rPr>
                <w:highlight w:val="none"/>
              </w:rPr>
            </w:pPr>
            <w:r>
              <w:rPr>
                <w:highlight w:val="none"/>
              </w:rPr>
              <w:t>25.88</w:t>
            </w:r>
          </w:p>
        </w:tc>
        <w:tc>
          <w:tcPr>
            <w:tcW w:w="1415" w:type="dxa"/>
            <w:vAlign w:val="center"/>
          </w:tcPr>
          <w:p w14:paraId="65B247EC">
            <w:pPr>
              <w:jc w:val="center"/>
              <w:rPr>
                <w:highlight w:val="none"/>
              </w:rPr>
            </w:pPr>
            <w:r>
              <w:rPr>
                <w:highlight w:val="none"/>
              </w:rPr>
              <w:t>3.00</w:t>
            </w:r>
          </w:p>
        </w:tc>
      </w:tr>
      <w:tr w14:paraId="6EB8A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5529FA85">
            <w:pPr>
              <w:rPr>
                <w:highlight w:val="none"/>
              </w:rPr>
            </w:pPr>
          </w:p>
        </w:tc>
        <w:tc>
          <w:tcPr>
            <w:tcW w:w="1812" w:type="dxa"/>
            <w:vAlign w:val="center"/>
          </w:tcPr>
          <w:p w14:paraId="2529DE10">
            <w:pPr>
              <w:rPr>
                <w:highlight w:val="none"/>
              </w:rPr>
            </w:pPr>
            <w:r>
              <w:rPr>
                <w:rFonts w:hint="eastAsia"/>
                <w:highlight w:val="none"/>
              </w:rPr>
              <w:t>氧化钙</w:t>
            </w:r>
          </w:p>
        </w:tc>
        <w:tc>
          <w:tcPr>
            <w:tcW w:w="763" w:type="dxa"/>
            <w:vAlign w:val="center"/>
          </w:tcPr>
          <w:p w14:paraId="6A5859FD">
            <w:pPr>
              <w:jc w:val="center"/>
              <w:rPr>
                <w:highlight w:val="none"/>
              </w:rPr>
            </w:pPr>
            <w:r>
              <w:rPr>
                <w:highlight w:val="none"/>
              </w:rPr>
              <w:t>CaO</w:t>
            </w:r>
          </w:p>
        </w:tc>
        <w:tc>
          <w:tcPr>
            <w:tcW w:w="909" w:type="dxa"/>
            <w:vAlign w:val="center"/>
          </w:tcPr>
          <w:p w14:paraId="3EDE0D3C">
            <w:pPr>
              <w:jc w:val="center"/>
              <w:rPr>
                <w:bCs/>
                <w:highlight w:val="none"/>
              </w:rPr>
            </w:pPr>
            <w:r>
              <w:rPr>
                <w:bCs/>
                <w:highlight w:val="none"/>
              </w:rPr>
              <w:t>%</w:t>
            </w:r>
          </w:p>
        </w:tc>
        <w:tc>
          <w:tcPr>
            <w:tcW w:w="1195" w:type="dxa"/>
            <w:vAlign w:val="center"/>
          </w:tcPr>
          <w:p w14:paraId="3362E9BD">
            <w:pPr>
              <w:jc w:val="center"/>
              <w:rPr>
                <w:highlight w:val="none"/>
              </w:rPr>
            </w:pPr>
            <w:r>
              <w:rPr>
                <w:highlight w:val="none"/>
              </w:rPr>
              <w:t>23.79</w:t>
            </w:r>
          </w:p>
        </w:tc>
        <w:tc>
          <w:tcPr>
            <w:tcW w:w="1266" w:type="dxa"/>
            <w:vAlign w:val="center"/>
          </w:tcPr>
          <w:p w14:paraId="5C6D02CD">
            <w:pPr>
              <w:jc w:val="center"/>
              <w:rPr>
                <w:highlight w:val="none"/>
              </w:rPr>
            </w:pPr>
            <w:r>
              <w:rPr>
                <w:highlight w:val="none"/>
              </w:rPr>
              <w:t>23.58</w:t>
            </w:r>
          </w:p>
        </w:tc>
        <w:tc>
          <w:tcPr>
            <w:tcW w:w="1415" w:type="dxa"/>
            <w:vAlign w:val="center"/>
          </w:tcPr>
          <w:p w14:paraId="16434EE9">
            <w:pPr>
              <w:jc w:val="center"/>
              <w:rPr>
                <w:highlight w:val="none"/>
              </w:rPr>
            </w:pPr>
            <w:r>
              <w:rPr>
                <w:highlight w:val="none"/>
              </w:rPr>
              <w:t>6.68</w:t>
            </w:r>
          </w:p>
        </w:tc>
      </w:tr>
      <w:tr w14:paraId="05D38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B568419">
            <w:pPr>
              <w:rPr>
                <w:highlight w:val="none"/>
              </w:rPr>
            </w:pPr>
          </w:p>
        </w:tc>
        <w:tc>
          <w:tcPr>
            <w:tcW w:w="1812" w:type="dxa"/>
            <w:vAlign w:val="center"/>
          </w:tcPr>
          <w:p w14:paraId="133752AA">
            <w:pPr>
              <w:rPr>
                <w:highlight w:val="none"/>
              </w:rPr>
            </w:pPr>
            <w:r>
              <w:rPr>
                <w:rFonts w:hint="eastAsia"/>
                <w:highlight w:val="none"/>
              </w:rPr>
              <w:t>氧化镁</w:t>
            </w:r>
          </w:p>
        </w:tc>
        <w:tc>
          <w:tcPr>
            <w:tcW w:w="763" w:type="dxa"/>
            <w:vAlign w:val="center"/>
          </w:tcPr>
          <w:p w14:paraId="2DB070BB">
            <w:pPr>
              <w:jc w:val="center"/>
              <w:rPr>
                <w:highlight w:val="none"/>
              </w:rPr>
            </w:pPr>
            <w:r>
              <w:rPr>
                <w:highlight w:val="none"/>
              </w:rPr>
              <w:t>MgO</w:t>
            </w:r>
          </w:p>
        </w:tc>
        <w:tc>
          <w:tcPr>
            <w:tcW w:w="909" w:type="dxa"/>
            <w:vAlign w:val="center"/>
          </w:tcPr>
          <w:p w14:paraId="68EEE3E8">
            <w:pPr>
              <w:jc w:val="center"/>
              <w:rPr>
                <w:bCs/>
                <w:highlight w:val="none"/>
              </w:rPr>
            </w:pPr>
            <w:r>
              <w:rPr>
                <w:bCs/>
                <w:highlight w:val="none"/>
              </w:rPr>
              <w:t>%</w:t>
            </w:r>
          </w:p>
        </w:tc>
        <w:tc>
          <w:tcPr>
            <w:tcW w:w="1195" w:type="dxa"/>
            <w:vAlign w:val="center"/>
          </w:tcPr>
          <w:p w14:paraId="1E696B54">
            <w:pPr>
              <w:jc w:val="center"/>
              <w:rPr>
                <w:highlight w:val="none"/>
              </w:rPr>
            </w:pPr>
            <w:r>
              <w:rPr>
                <w:highlight w:val="none"/>
              </w:rPr>
              <w:t>1.18</w:t>
            </w:r>
          </w:p>
        </w:tc>
        <w:tc>
          <w:tcPr>
            <w:tcW w:w="1266" w:type="dxa"/>
            <w:vAlign w:val="center"/>
          </w:tcPr>
          <w:p w14:paraId="75C74B11">
            <w:pPr>
              <w:jc w:val="center"/>
              <w:rPr>
                <w:highlight w:val="none"/>
              </w:rPr>
            </w:pPr>
            <w:r>
              <w:rPr>
                <w:highlight w:val="none"/>
              </w:rPr>
              <w:t>0.86</w:t>
            </w:r>
          </w:p>
        </w:tc>
        <w:tc>
          <w:tcPr>
            <w:tcW w:w="1415" w:type="dxa"/>
            <w:vAlign w:val="center"/>
          </w:tcPr>
          <w:p w14:paraId="0DC19818">
            <w:pPr>
              <w:jc w:val="center"/>
              <w:rPr>
                <w:highlight w:val="none"/>
              </w:rPr>
            </w:pPr>
            <w:r>
              <w:rPr>
                <w:highlight w:val="none"/>
              </w:rPr>
              <w:t>2.25</w:t>
            </w:r>
          </w:p>
        </w:tc>
      </w:tr>
      <w:tr w14:paraId="7D273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FEA2783">
            <w:pPr>
              <w:rPr>
                <w:highlight w:val="none"/>
              </w:rPr>
            </w:pPr>
          </w:p>
        </w:tc>
        <w:tc>
          <w:tcPr>
            <w:tcW w:w="1812" w:type="dxa"/>
            <w:vAlign w:val="center"/>
          </w:tcPr>
          <w:p w14:paraId="5989114B">
            <w:pPr>
              <w:rPr>
                <w:highlight w:val="none"/>
              </w:rPr>
            </w:pPr>
            <w:r>
              <w:rPr>
                <w:rFonts w:hint="eastAsia"/>
                <w:highlight w:val="none"/>
              </w:rPr>
              <w:t>氧化钾</w:t>
            </w:r>
          </w:p>
        </w:tc>
        <w:tc>
          <w:tcPr>
            <w:tcW w:w="763" w:type="dxa"/>
            <w:vAlign w:val="center"/>
          </w:tcPr>
          <w:p w14:paraId="536CC6C8">
            <w:pPr>
              <w:jc w:val="center"/>
              <w:rPr>
                <w:highlight w:val="none"/>
              </w:rPr>
            </w:pPr>
            <w:r>
              <w:rPr>
                <w:highlight w:val="none"/>
              </w:rPr>
              <w:t>K2O</w:t>
            </w:r>
          </w:p>
        </w:tc>
        <w:tc>
          <w:tcPr>
            <w:tcW w:w="909" w:type="dxa"/>
            <w:vAlign w:val="center"/>
          </w:tcPr>
          <w:p w14:paraId="32A9115C">
            <w:pPr>
              <w:jc w:val="center"/>
              <w:rPr>
                <w:bCs/>
                <w:highlight w:val="none"/>
              </w:rPr>
            </w:pPr>
            <w:r>
              <w:rPr>
                <w:bCs/>
                <w:highlight w:val="none"/>
              </w:rPr>
              <w:t>%</w:t>
            </w:r>
          </w:p>
        </w:tc>
        <w:tc>
          <w:tcPr>
            <w:tcW w:w="1195" w:type="dxa"/>
            <w:vAlign w:val="center"/>
          </w:tcPr>
          <w:p w14:paraId="4EA91B9C">
            <w:pPr>
              <w:jc w:val="center"/>
              <w:rPr>
                <w:highlight w:val="none"/>
              </w:rPr>
            </w:pPr>
            <w:r>
              <w:rPr>
                <w:highlight w:val="none"/>
              </w:rPr>
              <w:t>0.79</w:t>
            </w:r>
          </w:p>
        </w:tc>
        <w:tc>
          <w:tcPr>
            <w:tcW w:w="1266" w:type="dxa"/>
            <w:vAlign w:val="center"/>
          </w:tcPr>
          <w:p w14:paraId="7B898AF4">
            <w:pPr>
              <w:jc w:val="center"/>
              <w:rPr>
                <w:highlight w:val="none"/>
              </w:rPr>
            </w:pPr>
            <w:r>
              <w:rPr>
                <w:highlight w:val="none"/>
              </w:rPr>
              <w:t>0.24</w:t>
            </w:r>
          </w:p>
        </w:tc>
        <w:tc>
          <w:tcPr>
            <w:tcW w:w="1415" w:type="dxa"/>
            <w:vAlign w:val="center"/>
          </w:tcPr>
          <w:p w14:paraId="747C51DF">
            <w:pPr>
              <w:jc w:val="center"/>
              <w:rPr>
                <w:highlight w:val="none"/>
              </w:rPr>
            </w:pPr>
            <w:r>
              <w:rPr>
                <w:highlight w:val="none"/>
              </w:rPr>
              <w:t>0.18</w:t>
            </w:r>
          </w:p>
        </w:tc>
      </w:tr>
      <w:tr w14:paraId="497F3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A22A78E">
            <w:pPr>
              <w:rPr>
                <w:highlight w:val="none"/>
              </w:rPr>
            </w:pPr>
          </w:p>
        </w:tc>
        <w:tc>
          <w:tcPr>
            <w:tcW w:w="1812" w:type="dxa"/>
            <w:vAlign w:val="center"/>
          </w:tcPr>
          <w:p w14:paraId="339B0F05">
            <w:pPr>
              <w:rPr>
                <w:highlight w:val="none"/>
              </w:rPr>
            </w:pPr>
            <w:r>
              <w:rPr>
                <w:rFonts w:hint="eastAsia"/>
                <w:highlight w:val="none"/>
              </w:rPr>
              <w:t>氧化钠</w:t>
            </w:r>
          </w:p>
        </w:tc>
        <w:tc>
          <w:tcPr>
            <w:tcW w:w="763" w:type="dxa"/>
            <w:vAlign w:val="center"/>
          </w:tcPr>
          <w:p w14:paraId="4B1A0B71">
            <w:pPr>
              <w:jc w:val="center"/>
              <w:rPr>
                <w:highlight w:val="none"/>
              </w:rPr>
            </w:pPr>
            <w:r>
              <w:rPr>
                <w:highlight w:val="none"/>
              </w:rPr>
              <w:t>Na2O</w:t>
            </w:r>
          </w:p>
        </w:tc>
        <w:tc>
          <w:tcPr>
            <w:tcW w:w="909" w:type="dxa"/>
            <w:vAlign w:val="center"/>
          </w:tcPr>
          <w:p w14:paraId="786CEF68">
            <w:pPr>
              <w:jc w:val="center"/>
              <w:rPr>
                <w:bCs/>
                <w:highlight w:val="none"/>
              </w:rPr>
            </w:pPr>
            <w:r>
              <w:rPr>
                <w:bCs/>
                <w:highlight w:val="none"/>
              </w:rPr>
              <w:t>%</w:t>
            </w:r>
          </w:p>
        </w:tc>
        <w:tc>
          <w:tcPr>
            <w:tcW w:w="1195" w:type="dxa"/>
            <w:vAlign w:val="center"/>
          </w:tcPr>
          <w:p w14:paraId="421FC0AB">
            <w:pPr>
              <w:jc w:val="center"/>
              <w:rPr>
                <w:highlight w:val="none"/>
              </w:rPr>
            </w:pPr>
            <w:r>
              <w:rPr>
                <w:highlight w:val="none"/>
              </w:rPr>
              <w:t>1.81</w:t>
            </w:r>
          </w:p>
        </w:tc>
        <w:tc>
          <w:tcPr>
            <w:tcW w:w="1266" w:type="dxa"/>
            <w:vAlign w:val="center"/>
          </w:tcPr>
          <w:p w14:paraId="46D4AC43">
            <w:pPr>
              <w:jc w:val="center"/>
              <w:rPr>
                <w:highlight w:val="none"/>
              </w:rPr>
            </w:pPr>
            <w:r>
              <w:rPr>
                <w:highlight w:val="none"/>
              </w:rPr>
              <w:t>0.88</w:t>
            </w:r>
          </w:p>
        </w:tc>
        <w:tc>
          <w:tcPr>
            <w:tcW w:w="1415" w:type="dxa"/>
            <w:vAlign w:val="center"/>
          </w:tcPr>
          <w:p w14:paraId="2A35B56A">
            <w:pPr>
              <w:jc w:val="center"/>
              <w:rPr>
                <w:highlight w:val="none"/>
              </w:rPr>
            </w:pPr>
            <w:r>
              <w:rPr>
                <w:highlight w:val="none"/>
              </w:rPr>
              <w:t>0.23</w:t>
            </w:r>
          </w:p>
        </w:tc>
      </w:tr>
      <w:tr w14:paraId="2205A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08E136EB">
            <w:pPr>
              <w:rPr>
                <w:highlight w:val="none"/>
              </w:rPr>
            </w:pPr>
          </w:p>
        </w:tc>
        <w:tc>
          <w:tcPr>
            <w:tcW w:w="1812" w:type="dxa"/>
            <w:vAlign w:val="center"/>
          </w:tcPr>
          <w:p w14:paraId="5D8AB663">
            <w:pPr>
              <w:rPr>
                <w:highlight w:val="none"/>
              </w:rPr>
            </w:pPr>
            <w:r>
              <w:rPr>
                <w:rFonts w:hint="eastAsia"/>
                <w:highlight w:val="none"/>
              </w:rPr>
              <w:t>三氧化硫</w:t>
            </w:r>
          </w:p>
        </w:tc>
        <w:tc>
          <w:tcPr>
            <w:tcW w:w="763" w:type="dxa"/>
            <w:vAlign w:val="center"/>
          </w:tcPr>
          <w:p w14:paraId="00872440">
            <w:pPr>
              <w:jc w:val="center"/>
              <w:rPr>
                <w:highlight w:val="none"/>
              </w:rPr>
            </w:pPr>
            <w:r>
              <w:rPr>
                <w:highlight w:val="none"/>
              </w:rPr>
              <w:t>SO3</w:t>
            </w:r>
          </w:p>
        </w:tc>
        <w:tc>
          <w:tcPr>
            <w:tcW w:w="909" w:type="dxa"/>
            <w:vAlign w:val="center"/>
          </w:tcPr>
          <w:p w14:paraId="02A7D74F">
            <w:pPr>
              <w:jc w:val="center"/>
              <w:rPr>
                <w:bCs/>
                <w:highlight w:val="none"/>
              </w:rPr>
            </w:pPr>
            <w:r>
              <w:rPr>
                <w:bCs/>
                <w:highlight w:val="none"/>
              </w:rPr>
              <w:t>%</w:t>
            </w:r>
          </w:p>
        </w:tc>
        <w:tc>
          <w:tcPr>
            <w:tcW w:w="1195" w:type="dxa"/>
            <w:vAlign w:val="center"/>
          </w:tcPr>
          <w:p w14:paraId="0F31F67E">
            <w:pPr>
              <w:jc w:val="center"/>
              <w:rPr>
                <w:highlight w:val="none"/>
              </w:rPr>
            </w:pPr>
            <w:r>
              <w:rPr>
                <w:highlight w:val="none"/>
              </w:rPr>
              <w:t>7.86</w:t>
            </w:r>
          </w:p>
        </w:tc>
        <w:tc>
          <w:tcPr>
            <w:tcW w:w="1266" w:type="dxa"/>
            <w:vAlign w:val="center"/>
          </w:tcPr>
          <w:p w14:paraId="5C6B8040">
            <w:pPr>
              <w:jc w:val="center"/>
              <w:rPr>
                <w:highlight w:val="none"/>
              </w:rPr>
            </w:pPr>
            <w:r>
              <w:rPr>
                <w:highlight w:val="none"/>
              </w:rPr>
              <w:t>10.55</w:t>
            </w:r>
          </w:p>
        </w:tc>
        <w:tc>
          <w:tcPr>
            <w:tcW w:w="1415" w:type="dxa"/>
            <w:vAlign w:val="center"/>
          </w:tcPr>
          <w:p w14:paraId="4CDAFCDD">
            <w:pPr>
              <w:jc w:val="center"/>
              <w:rPr>
                <w:highlight w:val="none"/>
              </w:rPr>
            </w:pPr>
            <w:r>
              <w:rPr>
                <w:highlight w:val="none"/>
              </w:rPr>
              <w:t>3.73</w:t>
            </w:r>
          </w:p>
        </w:tc>
      </w:tr>
      <w:tr w14:paraId="3C88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7A61CE9">
            <w:pPr>
              <w:rPr>
                <w:highlight w:val="none"/>
              </w:rPr>
            </w:pPr>
          </w:p>
        </w:tc>
        <w:tc>
          <w:tcPr>
            <w:tcW w:w="1812" w:type="dxa"/>
            <w:vAlign w:val="center"/>
          </w:tcPr>
          <w:p w14:paraId="3D481CC4">
            <w:pPr>
              <w:rPr>
                <w:highlight w:val="none"/>
              </w:rPr>
            </w:pPr>
            <w:r>
              <w:rPr>
                <w:rFonts w:hint="eastAsia"/>
                <w:highlight w:val="none"/>
              </w:rPr>
              <w:t>二氧化锰</w:t>
            </w:r>
          </w:p>
        </w:tc>
        <w:tc>
          <w:tcPr>
            <w:tcW w:w="763" w:type="dxa"/>
            <w:vAlign w:val="center"/>
          </w:tcPr>
          <w:p w14:paraId="0C3FD185">
            <w:pPr>
              <w:jc w:val="center"/>
              <w:rPr>
                <w:highlight w:val="none"/>
              </w:rPr>
            </w:pPr>
            <w:r>
              <w:rPr>
                <w:highlight w:val="none"/>
              </w:rPr>
              <w:t>MnO2</w:t>
            </w:r>
          </w:p>
        </w:tc>
        <w:tc>
          <w:tcPr>
            <w:tcW w:w="909" w:type="dxa"/>
            <w:vAlign w:val="center"/>
          </w:tcPr>
          <w:p w14:paraId="79E16B8B">
            <w:pPr>
              <w:jc w:val="center"/>
              <w:rPr>
                <w:bCs/>
                <w:highlight w:val="none"/>
              </w:rPr>
            </w:pPr>
            <w:r>
              <w:rPr>
                <w:bCs/>
                <w:highlight w:val="none"/>
              </w:rPr>
              <w:t>%</w:t>
            </w:r>
          </w:p>
        </w:tc>
        <w:tc>
          <w:tcPr>
            <w:tcW w:w="1195" w:type="dxa"/>
            <w:vAlign w:val="center"/>
          </w:tcPr>
          <w:p w14:paraId="2A257467">
            <w:pPr>
              <w:jc w:val="center"/>
              <w:rPr>
                <w:highlight w:val="none"/>
              </w:rPr>
            </w:pPr>
            <w:r>
              <w:rPr>
                <w:highlight w:val="none"/>
              </w:rPr>
              <w:t>0.45</w:t>
            </w:r>
          </w:p>
        </w:tc>
        <w:tc>
          <w:tcPr>
            <w:tcW w:w="1266" w:type="dxa"/>
            <w:vAlign w:val="center"/>
          </w:tcPr>
          <w:p w14:paraId="6F46F986">
            <w:pPr>
              <w:jc w:val="center"/>
              <w:rPr>
                <w:highlight w:val="none"/>
              </w:rPr>
            </w:pPr>
            <w:r>
              <w:rPr>
                <w:highlight w:val="none"/>
              </w:rPr>
              <w:t>0.79</w:t>
            </w:r>
          </w:p>
        </w:tc>
        <w:tc>
          <w:tcPr>
            <w:tcW w:w="1415" w:type="dxa"/>
            <w:vAlign w:val="center"/>
          </w:tcPr>
          <w:p w14:paraId="6DAC31AD">
            <w:pPr>
              <w:jc w:val="center"/>
              <w:rPr>
                <w:highlight w:val="none"/>
              </w:rPr>
            </w:pPr>
          </w:p>
        </w:tc>
      </w:tr>
      <w:tr w14:paraId="6074C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546DCD3">
            <w:pPr>
              <w:rPr>
                <w:highlight w:val="none"/>
              </w:rPr>
            </w:pPr>
          </w:p>
        </w:tc>
        <w:tc>
          <w:tcPr>
            <w:tcW w:w="1812" w:type="dxa"/>
            <w:vAlign w:val="center"/>
          </w:tcPr>
          <w:p w14:paraId="3EED2A70">
            <w:pPr>
              <w:rPr>
                <w:highlight w:val="none"/>
              </w:rPr>
            </w:pPr>
            <w:r>
              <w:rPr>
                <w:rFonts w:hint="eastAsia"/>
                <w:highlight w:val="none"/>
              </w:rPr>
              <w:t>五氧化二磷</w:t>
            </w:r>
          </w:p>
        </w:tc>
        <w:tc>
          <w:tcPr>
            <w:tcW w:w="763" w:type="dxa"/>
            <w:vAlign w:val="center"/>
          </w:tcPr>
          <w:p w14:paraId="4E601437">
            <w:pPr>
              <w:jc w:val="center"/>
              <w:rPr>
                <w:highlight w:val="none"/>
              </w:rPr>
            </w:pPr>
            <w:r>
              <w:rPr>
                <w:highlight w:val="none"/>
              </w:rPr>
              <w:t>P2O5</w:t>
            </w:r>
          </w:p>
        </w:tc>
        <w:tc>
          <w:tcPr>
            <w:tcW w:w="909" w:type="dxa"/>
          </w:tcPr>
          <w:p w14:paraId="2C5B4D4B">
            <w:pPr>
              <w:jc w:val="center"/>
              <w:rPr>
                <w:bCs/>
                <w:highlight w:val="none"/>
              </w:rPr>
            </w:pPr>
            <w:r>
              <w:rPr>
                <w:bCs/>
                <w:highlight w:val="none"/>
              </w:rPr>
              <w:t>%</w:t>
            </w:r>
          </w:p>
        </w:tc>
        <w:tc>
          <w:tcPr>
            <w:tcW w:w="1195" w:type="dxa"/>
            <w:vAlign w:val="center"/>
          </w:tcPr>
          <w:p w14:paraId="04B785F4">
            <w:pPr>
              <w:jc w:val="center"/>
              <w:rPr>
                <w:highlight w:val="none"/>
              </w:rPr>
            </w:pPr>
          </w:p>
        </w:tc>
        <w:tc>
          <w:tcPr>
            <w:tcW w:w="1266" w:type="dxa"/>
            <w:vAlign w:val="center"/>
          </w:tcPr>
          <w:p w14:paraId="5345D5E6">
            <w:pPr>
              <w:jc w:val="center"/>
              <w:rPr>
                <w:highlight w:val="none"/>
              </w:rPr>
            </w:pPr>
          </w:p>
        </w:tc>
        <w:tc>
          <w:tcPr>
            <w:tcW w:w="1415" w:type="dxa"/>
            <w:vAlign w:val="center"/>
          </w:tcPr>
          <w:p w14:paraId="7BB6478A">
            <w:pPr>
              <w:jc w:val="center"/>
              <w:rPr>
                <w:highlight w:val="none"/>
              </w:rPr>
            </w:pPr>
          </w:p>
        </w:tc>
      </w:tr>
      <w:tr w14:paraId="167D9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6AF4ED2">
            <w:pPr>
              <w:rPr>
                <w:highlight w:val="none"/>
              </w:rPr>
            </w:pPr>
          </w:p>
        </w:tc>
        <w:tc>
          <w:tcPr>
            <w:tcW w:w="1812" w:type="dxa"/>
            <w:vAlign w:val="center"/>
          </w:tcPr>
          <w:p w14:paraId="21DCF251">
            <w:pPr>
              <w:rPr>
                <w:highlight w:val="none"/>
              </w:rPr>
            </w:pPr>
            <w:r>
              <w:rPr>
                <w:rFonts w:hint="eastAsia"/>
                <w:highlight w:val="none"/>
              </w:rPr>
              <w:t>氧化锂</w:t>
            </w:r>
          </w:p>
        </w:tc>
        <w:tc>
          <w:tcPr>
            <w:tcW w:w="763" w:type="dxa"/>
            <w:vAlign w:val="center"/>
          </w:tcPr>
          <w:p w14:paraId="3E14C54E">
            <w:pPr>
              <w:jc w:val="center"/>
              <w:rPr>
                <w:highlight w:val="none"/>
              </w:rPr>
            </w:pPr>
            <w:r>
              <w:rPr>
                <w:highlight w:val="none"/>
              </w:rPr>
              <w:t>Li2O</w:t>
            </w:r>
          </w:p>
        </w:tc>
        <w:tc>
          <w:tcPr>
            <w:tcW w:w="909" w:type="dxa"/>
          </w:tcPr>
          <w:p w14:paraId="43317E36">
            <w:pPr>
              <w:jc w:val="center"/>
              <w:rPr>
                <w:bCs/>
                <w:highlight w:val="none"/>
              </w:rPr>
            </w:pPr>
            <w:r>
              <w:rPr>
                <w:bCs/>
                <w:highlight w:val="none"/>
              </w:rPr>
              <w:t>%</w:t>
            </w:r>
          </w:p>
        </w:tc>
        <w:tc>
          <w:tcPr>
            <w:tcW w:w="1195" w:type="dxa"/>
            <w:vAlign w:val="center"/>
          </w:tcPr>
          <w:p w14:paraId="0DB2992F">
            <w:pPr>
              <w:jc w:val="center"/>
              <w:rPr>
                <w:highlight w:val="none"/>
              </w:rPr>
            </w:pPr>
          </w:p>
        </w:tc>
        <w:tc>
          <w:tcPr>
            <w:tcW w:w="1266" w:type="dxa"/>
            <w:vAlign w:val="center"/>
          </w:tcPr>
          <w:p w14:paraId="15F03CE8">
            <w:pPr>
              <w:jc w:val="center"/>
              <w:rPr>
                <w:highlight w:val="none"/>
              </w:rPr>
            </w:pPr>
          </w:p>
        </w:tc>
        <w:tc>
          <w:tcPr>
            <w:tcW w:w="1415" w:type="dxa"/>
            <w:vAlign w:val="center"/>
          </w:tcPr>
          <w:p w14:paraId="55051087">
            <w:pPr>
              <w:jc w:val="center"/>
              <w:rPr>
                <w:highlight w:val="none"/>
              </w:rPr>
            </w:pPr>
          </w:p>
        </w:tc>
      </w:tr>
      <w:tr w14:paraId="1BB61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restart"/>
            <w:vAlign w:val="center"/>
          </w:tcPr>
          <w:p w14:paraId="4B75887E">
            <w:pPr>
              <w:rPr>
                <w:highlight w:val="none"/>
              </w:rPr>
            </w:pPr>
            <w:r>
              <w:rPr>
                <w:rFonts w:hint="eastAsia"/>
                <w:highlight w:val="none"/>
              </w:rPr>
              <w:t>灰熔点</w:t>
            </w:r>
          </w:p>
        </w:tc>
        <w:tc>
          <w:tcPr>
            <w:tcW w:w="1812" w:type="dxa"/>
            <w:vAlign w:val="center"/>
          </w:tcPr>
          <w:p w14:paraId="580E3596">
            <w:pPr>
              <w:rPr>
                <w:highlight w:val="none"/>
              </w:rPr>
            </w:pPr>
            <w:r>
              <w:rPr>
                <w:rFonts w:hint="eastAsia"/>
                <w:highlight w:val="none"/>
              </w:rPr>
              <w:t>变形温度</w:t>
            </w:r>
          </w:p>
        </w:tc>
        <w:tc>
          <w:tcPr>
            <w:tcW w:w="763" w:type="dxa"/>
            <w:vAlign w:val="center"/>
          </w:tcPr>
          <w:p w14:paraId="2D52E07C">
            <w:pPr>
              <w:jc w:val="center"/>
              <w:rPr>
                <w:highlight w:val="none"/>
              </w:rPr>
            </w:pPr>
            <w:r>
              <w:rPr>
                <w:highlight w:val="none"/>
              </w:rPr>
              <w:t>DT</w:t>
            </w:r>
          </w:p>
        </w:tc>
        <w:tc>
          <w:tcPr>
            <w:tcW w:w="909" w:type="dxa"/>
            <w:vAlign w:val="center"/>
          </w:tcPr>
          <w:p w14:paraId="00475E44">
            <w:pPr>
              <w:jc w:val="center"/>
              <w:rPr>
                <w:bCs/>
                <w:highlight w:val="none"/>
              </w:rPr>
            </w:pPr>
            <w:r>
              <w:rPr>
                <w:rFonts w:hint="eastAsia"/>
                <w:bCs/>
                <w:highlight w:val="none"/>
              </w:rPr>
              <w:t>℃</w:t>
            </w:r>
          </w:p>
        </w:tc>
        <w:tc>
          <w:tcPr>
            <w:tcW w:w="1195" w:type="dxa"/>
            <w:vAlign w:val="center"/>
          </w:tcPr>
          <w:p w14:paraId="462609F6">
            <w:pPr>
              <w:jc w:val="center"/>
              <w:rPr>
                <w:highlight w:val="none"/>
              </w:rPr>
            </w:pPr>
            <w:r>
              <w:rPr>
                <w:highlight w:val="none"/>
              </w:rPr>
              <w:t>1120</w:t>
            </w:r>
          </w:p>
        </w:tc>
        <w:tc>
          <w:tcPr>
            <w:tcW w:w="1266" w:type="dxa"/>
            <w:vAlign w:val="center"/>
          </w:tcPr>
          <w:p w14:paraId="337B70B4">
            <w:pPr>
              <w:jc w:val="center"/>
              <w:rPr>
                <w:highlight w:val="none"/>
              </w:rPr>
            </w:pPr>
            <w:r>
              <w:rPr>
                <w:highlight w:val="none"/>
              </w:rPr>
              <w:t>1100</w:t>
            </w:r>
          </w:p>
        </w:tc>
        <w:tc>
          <w:tcPr>
            <w:tcW w:w="1415" w:type="dxa"/>
            <w:vAlign w:val="center"/>
          </w:tcPr>
          <w:p w14:paraId="0B11CE78">
            <w:pPr>
              <w:jc w:val="center"/>
              <w:rPr>
                <w:highlight w:val="none"/>
              </w:rPr>
            </w:pPr>
            <w:r>
              <w:rPr>
                <w:highlight w:val="none"/>
              </w:rPr>
              <w:t>1350</w:t>
            </w:r>
          </w:p>
        </w:tc>
      </w:tr>
      <w:tr w14:paraId="4DDB9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CEF2391">
            <w:pPr>
              <w:ind w:firstLine="79" w:firstLineChars="38"/>
              <w:rPr>
                <w:highlight w:val="none"/>
              </w:rPr>
            </w:pPr>
          </w:p>
        </w:tc>
        <w:tc>
          <w:tcPr>
            <w:tcW w:w="1812" w:type="dxa"/>
            <w:vAlign w:val="center"/>
          </w:tcPr>
          <w:p w14:paraId="73594B91">
            <w:pPr>
              <w:rPr>
                <w:highlight w:val="none"/>
              </w:rPr>
            </w:pPr>
            <w:r>
              <w:rPr>
                <w:rFonts w:hint="eastAsia"/>
                <w:highlight w:val="none"/>
              </w:rPr>
              <w:t>软化温度</w:t>
            </w:r>
          </w:p>
        </w:tc>
        <w:tc>
          <w:tcPr>
            <w:tcW w:w="763" w:type="dxa"/>
            <w:vAlign w:val="center"/>
          </w:tcPr>
          <w:p w14:paraId="665F095A">
            <w:pPr>
              <w:jc w:val="center"/>
              <w:rPr>
                <w:highlight w:val="none"/>
              </w:rPr>
            </w:pPr>
            <w:r>
              <w:rPr>
                <w:highlight w:val="none"/>
              </w:rPr>
              <w:t>ST</w:t>
            </w:r>
          </w:p>
        </w:tc>
        <w:tc>
          <w:tcPr>
            <w:tcW w:w="909" w:type="dxa"/>
            <w:vAlign w:val="center"/>
          </w:tcPr>
          <w:p w14:paraId="6DDC5695">
            <w:pPr>
              <w:jc w:val="center"/>
              <w:rPr>
                <w:bCs/>
                <w:highlight w:val="none"/>
              </w:rPr>
            </w:pPr>
            <w:r>
              <w:rPr>
                <w:rFonts w:hint="eastAsia"/>
                <w:bCs/>
                <w:highlight w:val="none"/>
              </w:rPr>
              <w:t>℃</w:t>
            </w:r>
          </w:p>
        </w:tc>
        <w:tc>
          <w:tcPr>
            <w:tcW w:w="1195" w:type="dxa"/>
            <w:vAlign w:val="center"/>
          </w:tcPr>
          <w:p w14:paraId="7D76A169">
            <w:pPr>
              <w:jc w:val="center"/>
              <w:rPr>
                <w:highlight w:val="none"/>
              </w:rPr>
            </w:pPr>
            <w:r>
              <w:rPr>
                <w:highlight w:val="none"/>
              </w:rPr>
              <w:t>1150</w:t>
            </w:r>
          </w:p>
        </w:tc>
        <w:tc>
          <w:tcPr>
            <w:tcW w:w="1266" w:type="dxa"/>
            <w:vAlign w:val="center"/>
          </w:tcPr>
          <w:p w14:paraId="16E2D637">
            <w:pPr>
              <w:jc w:val="center"/>
              <w:rPr>
                <w:highlight w:val="none"/>
              </w:rPr>
            </w:pPr>
            <w:r>
              <w:rPr>
                <w:highlight w:val="none"/>
              </w:rPr>
              <w:t>1130</w:t>
            </w:r>
          </w:p>
        </w:tc>
        <w:tc>
          <w:tcPr>
            <w:tcW w:w="1415" w:type="dxa"/>
            <w:vAlign w:val="center"/>
          </w:tcPr>
          <w:p w14:paraId="1C8E2BDE">
            <w:pPr>
              <w:jc w:val="center"/>
              <w:rPr>
                <w:highlight w:val="none"/>
              </w:rPr>
            </w:pPr>
            <w:r>
              <w:rPr>
                <w:highlight w:val="none"/>
              </w:rPr>
              <w:t>1390</w:t>
            </w:r>
          </w:p>
        </w:tc>
      </w:tr>
      <w:tr w14:paraId="7918D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0EDE5471">
            <w:pPr>
              <w:ind w:firstLine="79" w:firstLineChars="38"/>
              <w:rPr>
                <w:highlight w:val="none"/>
              </w:rPr>
            </w:pPr>
          </w:p>
        </w:tc>
        <w:tc>
          <w:tcPr>
            <w:tcW w:w="1812" w:type="dxa"/>
            <w:vAlign w:val="center"/>
          </w:tcPr>
          <w:p w14:paraId="53F000E8">
            <w:pPr>
              <w:rPr>
                <w:highlight w:val="none"/>
              </w:rPr>
            </w:pPr>
            <w:r>
              <w:rPr>
                <w:rFonts w:hint="eastAsia"/>
                <w:highlight w:val="none"/>
              </w:rPr>
              <w:t>半球温度</w:t>
            </w:r>
          </w:p>
        </w:tc>
        <w:tc>
          <w:tcPr>
            <w:tcW w:w="763" w:type="dxa"/>
            <w:vAlign w:val="center"/>
          </w:tcPr>
          <w:p w14:paraId="165773F6">
            <w:pPr>
              <w:jc w:val="center"/>
              <w:rPr>
                <w:highlight w:val="none"/>
              </w:rPr>
            </w:pPr>
            <w:r>
              <w:rPr>
                <w:highlight w:val="none"/>
              </w:rPr>
              <w:t>HT</w:t>
            </w:r>
          </w:p>
        </w:tc>
        <w:tc>
          <w:tcPr>
            <w:tcW w:w="909" w:type="dxa"/>
            <w:vAlign w:val="center"/>
          </w:tcPr>
          <w:p w14:paraId="39D83C99">
            <w:pPr>
              <w:jc w:val="center"/>
              <w:rPr>
                <w:bCs/>
                <w:highlight w:val="none"/>
              </w:rPr>
            </w:pPr>
            <w:r>
              <w:rPr>
                <w:rFonts w:hint="eastAsia"/>
                <w:bCs/>
                <w:highlight w:val="none"/>
              </w:rPr>
              <w:t>℃</w:t>
            </w:r>
          </w:p>
        </w:tc>
        <w:tc>
          <w:tcPr>
            <w:tcW w:w="1195" w:type="dxa"/>
            <w:vAlign w:val="center"/>
          </w:tcPr>
          <w:p w14:paraId="6054DF12">
            <w:pPr>
              <w:jc w:val="center"/>
              <w:rPr>
                <w:highlight w:val="none"/>
              </w:rPr>
            </w:pPr>
            <w:r>
              <w:rPr>
                <w:highlight w:val="none"/>
              </w:rPr>
              <w:t>1160</w:t>
            </w:r>
          </w:p>
        </w:tc>
        <w:tc>
          <w:tcPr>
            <w:tcW w:w="1266" w:type="dxa"/>
            <w:vAlign w:val="center"/>
          </w:tcPr>
          <w:p w14:paraId="0AFA4516">
            <w:pPr>
              <w:jc w:val="center"/>
              <w:rPr>
                <w:highlight w:val="none"/>
              </w:rPr>
            </w:pPr>
            <w:r>
              <w:rPr>
                <w:highlight w:val="none"/>
              </w:rPr>
              <w:t>1150</w:t>
            </w:r>
          </w:p>
        </w:tc>
        <w:tc>
          <w:tcPr>
            <w:tcW w:w="1415" w:type="dxa"/>
            <w:vAlign w:val="center"/>
          </w:tcPr>
          <w:p w14:paraId="58E9371D">
            <w:pPr>
              <w:jc w:val="center"/>
              <w:rPr>
                <w:highlight w:val="none"/>
              </w:rPr>
            </w:pPr>
            <w:r>
              <w:rPr>
                <w:highlight w:val="none"/>
              </w:rPr>
              <w:t>1420</w:t>
            </w:r>
          </w:p>
        </w:tc>
      </w:tr>
      <w:tr w14:paraId="59C66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24BD78DD">
            <w:pPr>
              <w:ind w:firstLine="79" w:firstLineChars="38"/>
              <w:rPr>
                <w:highlight w:val="none"/>
              </w:rPr>
            </w:pPr>
          </w:p>
        </w:tc>
        <w:tc>
          <w:tcPr>
            <w:tcW w:w="1812" w:type="dxa"/>
            <w:vAlign w:val="center"/>
          </w:tcPr>
          <w:p w14:paraId="4A23F751">
            <w:pPr>
              <w:rPr>
                <w:highlight w:val="none"/>
              </w:rPr>
            </w:pPr>
            <w:r>
              <w:rPr>
                <w:rFonts w:hint="eastAsia"/>
                <w:highlight w:val="none"/>
              </w:rPr>
              <w:t>熔融温度</w:t>
            </w:r>
          </w:p>
        </w:tc>
        <w:tc>
          <w:tcPr>
            <w:tcW w:w="763" w:type="dxa"/>
            <w:vAlign w:val="center"/>
          </w:tcPr>
          <w:p w14:paraId="597A8D90">
            <w:pPr>
              <w:jc w:val="center"/>
              <w:rPr>
                <w:highlight w:val="none"/>
              </w:rPr>
            </w:pPr>
            <w:r>
              <w:rPr>
                <w:highlight w:val="none"/>
              </w:rPr>
              <w:t>FT</w:t>
            </w:r>
          </w:p>
        </w:tc>
        <w:tc>
          <w:tcPr>
            <w:tcW w:w="909" w:type="dxa"/>
            <w:vAlign w:val="center"/>
          </w:tcPr>
          <w:p w14:paraId="6E38F2C3">
            <w:pPr>
              <w:jc w:val="center"/>
              <w:rPr>
                <w:bCs/>
                <w:highlight w:val="none"/>
              </w:rPr>
            </w:pPr>
            <w:r>
              <w:rPr>
                <w:rFonts w:hint="eastAsia"/>
                <w:bCs/>
                <w:highlight w:val="none"/>
              </w:rPr>
              <w:t>℃</w:t>
            </w:r>
          </w:p>
        </w:tc>
        <w:tc>
          <w:tcPr>
            <w:tcW w:w="1195" w:type="dxa"/>
            <w:vAlign w:val="center"/>
          </w:tcPr>
          <w:p w14:paraId="7F87720D">
            <w:pPr>
              <w:jc w:val="center"/>
              <w:rPr>
                <w:highlight w:val="none"/>
              </w:rPr>
            </w:pPr>
            <w:r>
              <w:rPr>
                <w:highlight w:val="none"/>
              </w:rPr>
              <w:t>1170</w:t>
            </w:r>
          </w:p>
        </w:tc>
        <w:tc>
          <w:tcPr>
            <w:tcW w:w="1266" w:type="dxa"/>
            <w:vAlign w:val="center"/>
          </w:tcPr>
          <w:p w14:paraId="340281BA">
            <w:pPr>
              <w:jc w:val="center"/>
              <w:rPr>
                <w:highlight w:val="none"/>
              </w:rPr>
            </w:pPr>
            <w:r>
              <w:rPr>
                <w:highlight w:val="none"/>
              </w:rPr>
              <w:t>1160</w:t>
            </w:r>
          </w:p>
        </w:tc>
        <w:tc>
          <w:tcPr>
            <w:tcW w:w="1415" w:type="dxa"/>
            <w:vAlign w:val="center"/>
          </w:tcPr>
          <w:p w14:paraId="604AAA19">
            <w:pPr>
              <w:jc w:val="center"/>
              <w:rPr>
                <w:highlight w:val="none"/>
              </w:rPr>
            </w:pPr>
            <w:r>
              <w:rPr>
                <w:highlight w:val="none"/>
              </w:rPr>
              <w:t>1410</w:t>
            </w:r>
          </w:p>
        </w:tc>
      </w:tr>
      <w:tr w14:paraId="63050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restart"/>
            <w:vAlign w:val="center"/>
          </w:tcPr>
          <w:p w14:paraId="2F6AD69C">
            <w:pPr>
              <w:rPr>
                <w:highlight w:val="none"/>
              </w:rPr>
            </w:pPr>
            <w:r>
              <w:rPr>
                <w:rFonts w:hint="eastAsia"/>
                <w:highlight w:val="none"/>
              </w:rPr>
              <w:t>飞灰的比电阻</w:t>
            </w:r>
          </w:p>
        </w:tc>
        <w:tc>
          <w:tcPr>
            <w:tcW w:w="1812" w:type="dxa"/>
            <w:vAlign w:val="center"/>
          </w:tcPr>
          <w:p w14:paraId="75A99060">
            <w:pPr>
              <w:rPr>
                <w:highlight w:val="none"/>
              </w:rPr>
            </w:pPr>
            <w:r>
              <w:rPr>
                <w:rFonts w:hint="eastAsia"/>
                <w:highlight w:val="none"/>
              </w:rPr>
              <w:t>常温</w:t>
            </w:r>
          </w:p>
        </w:tc>
        <w:tc>
          <w:tcPr>
            <w:tcW w:w="763" w:type="dxa"/>
            <w:vAlign w:val="center"/>
          </w:tcPr>
          <w:p w14:paraId="07A9C830">
            <w:pPr>
              <w:jc w:val="center"/>
              <w:rPr>
                <w:highlight w:val="none"/>
              </w:rPr>
            </w:pPr>
            <w:r>
              <w:rPr>
                <w:highlight w:val="none"/>
              </w:rPr>
              <w:t>ρ</w:t>
            </w:r>
          </w:p>
        </w:tc>
        <w:tc>
          <w:tcPr>
            <w:tcW w:w="909" w:type="dxa"/>
            <w:vAlign w:val="center"/>
          </w:tcPr>
          <w:p w14:paraId="6DF066F1">
            <w:pPr>
              <w:jc w:val="center"/>
              <w:rPr>
                <w:bCs/>
                <w:highlight w:val="none"/>
              </w:rPr>
            </w:pPr>
            <w:r>
              <w:rPr>
                <w:bCs/>
                <w:highlight w:val="none"/>
              </w:rPr>
              <w:t>Ω•cm</w:t>
            </w:r>
          </w:p>
        </w:tc>
        <w:tc>
          <w:tcPr>
            <w:tcW w:w="1195" w:type="dxa"/>
            <w:vAlign w:val="center"/>
          </w:tcPr>
          <w:p w14:paraId="330797EA">
            <w:pPr>
              <w:rPr>
                <w:highlight w:val="none"/>
              </w:rPr>
            </w:pPr>
          </w:p>
        </w:tc>
        <w:tc>
          <w:tcPr>
            <w:tcW w:w="1266" w:type="dxa"/>
            <w:vAlign w:val="center"/>
          </w:tcPr>
          <w:p w14:paraId="09F28458">
            <w:pPr>
              <w:rPr>
                <w:highlight w:val="none"/>
              </w:rPr>
            </w:pPr>
          </w:p>
        </w:tc>
        <w:tc>
          <w:tcPr>
            <w:tcW w:w="1415" w:type="dxa"/>
          </w:tcPr>
          <w:p w14:paraId="6F7334E2">
            <w:pPr>
              <w:rPr>
                <w:highlight w:val="none"/>
              </w:rPr>
            </w:pPr>
          </w:p>
        </w:tc>
      </w:tr>
      <w:tr w14:paraId="0BA3D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0C49A1DC">
            <w:pPr>
              <w:ind w:firstLine="79" w:firstLineChars="38"/>
              <w:rPr>
                <w:highlight w:val="none"/>
              </w:rPr>
            </w:pPr>
          </w:p>
        </w:tc>
        <w:tc>
          <w:tcPr>
            <w:tcW w:w="1812" w:type="dxa"/>
            <w:vAlign w:val="center"/>
          </w:tcPr>
          <w:p w14:paraId="2E644ECD">
            <w:pPr>
              <w:rPr>
                <w:highlight w:val="none"/>
              </w:rPr>
            </w:pPr>
            <w:r>
              <w:rPr>
                <w:rFonts w:hint="eastAsia"/>
                <w:highlight w:val="none"/>
              </w:rPr>
              <w:t>测试温度17℃</w:t>
            </w:r>
          </w:p>
        </w:tc>
        <w:tc>
          <w:tcPr>
            <w:tcW w:w="763" w:type="dxa"/>
            <w:vAlign w:val="center"/>
          </w:tcPr>
          <w:p w14:paraId="7EC61267">
            <w:pPr>
              <w:jc w:val="center"/>
              <w:rPr>
                <w:highlight w:val="none"/>
              </w:rPr>
            </w:pPr>
          </w:p>
        </w:tc>
        <w:tc>
          <w:tcPr>
            <w:tcW w:w="909" w:type="dxa"/>
            <w:vAlign w:val="center"/>
          </w:tcPr>
          <w:p w14:paraId="1D99A118">
            <w:pPr>
              <w:jc w:val="center"/>
              <w:rPr>
                <w:bCs/>
                <w:highlight w:val="none"/>
              </w:rPr>
            </w:pPr>
            <w:r>
              <w:rPr>
                <w:bCs/>
                <w:highlight w:val="none"/>
              </w:rPr>
              <w:t>Ω•cm</w:t>
            </w:r>
          </w:p>
        </w:tc>
        <w:tc>
          <w:tcPr>
            <w:tcW w:w="1195" w:type="dxa"/>
            <w:vAlign w:val="center"/>
          </w:tcPr>
          <w:p w14:paraId="01DD86C2">
            <w:pPr>
              <w:jc w:val="center"/>
              <w:rPr>
                <w:highlight w:val="none"/>
              </w:rPr>
            </w:pPr>
            <w:r>
              <w:rPr>
                <w:rFonts w:hint="eastAsia"/>
                <w:highlight w:val="none"/>
              </w:rPr>
              <w:t>1.58×10</w:t>
            </w:r>
            <w:r>
              <w:rPr>
                <w:rFonts w:hint="eastAsia"/>
                <w:highlight w:val="none"/>
                <w:vertAlign w:val="superscript"/>
              </w:rPr>
              <w:t>11</w:t>
            </w:r>
          </w:p>
        </w:tc>
        <w:tc>
          <w:tcPr>
            <w:tcW w:w="1266" w:type="dxa"/>
            <w:vAlign w:val="center"/>
          </w:tcPr>
          <w:p w14:paraId="5F700615">
            <w:pPr>
              <w:jc w:val="center"/>
              <w:rPr>
                <w:highlight w:val="none"/>
              </w:rPr>
            </w:pPr>
            <w:r>
              <w:rPr>
                <w:rFonts w:hint="eastAsia"/>
                <w:highlight w:val="none"/>
              </w:rPr>
              <w:t>2.98×10</w:t>
            </w:r>
            <w:r>
              <w:rPr>
                <w:rFonts w:hint="eastAsia"/>
                <w:highlight w:val="none"/>
                <w:vertAlign w:val="superscript"/>
              </w:rPr>
              <w:t>10</w:t>
            </w:r>
          </w:p>
        </w:tc>
        <w:tc>
          <w:tcPr>
            <w:tcW w:w="1415" w:type="dxa"/>
            <w:vAlign w:val="center"/>
          </w:tcPr>
          <w:p w14:paraId="60FC0B48">
            <w:pPr>
              <w:jc w:val="center"/>
              <w:rPr>
                <w:highlight w:val="none"/>
              </w:rPr>
            </w:pPr>
            <w:r>
              <w:rPr>
                <w:rFonts w:hint="eastAsia"/>
                <w:highlight w:val="none"/>
              </w:rPr>
              <w:t>-</w:t>
            </w:r>
          </w:p>
        </w:tc>
      </w:tr>
      <w:tr w14:paraId="3C1E9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4E5D67F7">
            <w:pPr>
              <w:ind w:firstLine="79" w:firstLineChars="38"/>
              <w:rPr>
                <w:highlight w:val="none"/>
              </w:rPr>
            </w:pPr>
          </w:p>
        </w:tc>
        <w:tc>
          <w:tcPr>
            <w:tcW w:w="1812" w:type="dxa"/>
            <w:vAlign w:val="center"/>
          </w:tcPr>
          <w:p w14:paraId="3AA7F071">
            <w:pPr>
              <w:rPr>
                <w:highlight w:val="none"/>
              </w:rPr>
            </w:pPr>
            <w:r>
              <w:rPr>
                <w:rFonts w:hint="eastAsia"/>
                <w:highlight w:val="none"/>
              </w:rPr>
              <w:t>测试温度80℃</w:t>
            </w:r>
          </w:p>
        </w:tc>
        <w:tc>
          <w:tcPr>
            <w:tcW w:w="763" w:type="dxa"/>
            <w:vAlign w:val="center"/>
          </w:tcPr>
          <w:p w14:paraId="6A54063F">
            <w:pPr>
              <w:jc w:val="center"/>
              <w:rPr>
                <w:highlight w:val="none"/>
              </w:rPr>
            </w:pPr>
          </w:p>
        </w:tc>
        <w:tc>
          <w:tcPr>
            <w:tcW w:w="909" w:type="dxa"/>
            <w:vAlign w:val="center"/>
          </w:tcPr>
          <w:p w14:paraId="3D391007">
            <w:pPr>
              <w:jc w:val="center"/>
              <w:rPr>
                <w:bCs/>
                <w:highlight w:val="none"/>
              </w:rPr>
            </w:pPr>
            <w:r>
              <w:rPr>
                <w:bCs/>
                <w:highlight w:val="none"/>
              </w:rPr>
              <w:t>Ω•cm</w:t>
            </w:r>
          </w:p>
        </w:tc>
        <w:tc>
          <w:tcPr>
            <w:tcW w:w="1195" w:type="dxa"/>
            <w:vAlign w:val="center"/>
          </w:tcPr>
          <w:p w14:paraId="61E034BF">
            <w:pPr>
              <w:jc w:val="center"/>
              <w:rPr>
                <w:highlight w:val="none"/>
              </w:rPr>
            </w:pPr>
            <w:r>
              <w:rPr>
                <w:rFonts w:hint="eastAsia"/>
                <w:highlight w:val="none"/>
              </w:rPr>
              <w:t>4.50×10</w:t>
            </w:r>
            <w:r>
              <w:rPr>
                <w:rFonts w:hint="eastAsia"/>
                <w:highlight w:val="none"/>
                <w:vertAlign w:val="superscript"/>
              </w:rPr>
              <w:t>12</w:t>
            </w:r>
          </w:p>
        </w:tc>
        <w:tc>
          <w:tcPr>
            <w:tcW w:w="1266" w:type="dxa"/>
            <w:vAlign w:val="center"/>
          </w:tcPr>
          <w:p w14:paraId="6FEA068D">
            <w:pPr>
              <w:jc w:val="center"/>
              <w:rPr>
                <w:highlight w:val="none"/>
              </w:rPr>
            </w:pPr>
            <w:r>
              <w:rPr>
                <w:rFonts w:hint="eastAsia"/>
                <w:highlight w:val="none"/>
              </w:rPr>
              <w:t>1.73×10</w:t>
            </w:r>
            <w:r>
              <w:rPr>
                <w:rFonts w:hint="eastAsia"/>
                <w:highlight w:val="none"/>
                <w:vertAlign w:val="superscript"/>
              </w:rPr>
              <w:t>11</w:t>
            </w:r>
          </w:p>
        </w:tc>
        <w:tc>
          <w:tcPr>
            <w:tcW w:w="1415" w:type="dxa"/>
            <w:vAlign w:val="center"/>
          </w:tcPr>
          <w:p w14:paraId="1B2ABAE8">
            <w:pPr>
              <w:jc w:val="center"/>
              <w:rPr>
                <w:highlight w:val="none"/>
              </w:rPr>
            </w:pPr>
            <w:r>
              <w:rPr>
                <w:rFonts w:hint="eastAsia"/>
                <w:highlight w:val="none"/>
              </w:rPr>
              <w:t>-</w:t>
            </w:r>
          </w:p>
        </w:tc>
      </w:tr>
      <w:tr w14:paraId="47242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26E1D8B">
            <w:pPr>
              <w:ind w:firstLine="79" w:firstLineChars="38"/>
              <w:rPr>
                <w:highlight w:val="none"/>
              </w:rPr>
            </w:pPr>
          </w:p>
        </w:tc>
        <w:tc>
          <w:tcPr>
            <w:tcW w:w="1812" w:type="dxa"/>
            <w:vAlign w:val="center"/>
          </w:tcPr>
          <w:p w14:paraId="0D6FE354">
            <w:pPr>
              <w:rPr>
                <w:highlight w:val="none"/>
              </w:rPr>
            </w:pPr>
            <w:r>
              <w:rPr>
                <w:rFonts w:hint="eastAsia"/>
                <w:highlight w:val="none"/>
              </w:rPr>
              <w:t>测试温度100℃</w:t>
            </w:r>
          </w:p>
        </w:tc>
        <w:tc>
          <w:tcPr>
            <w:tcW w:w="763" w:type="dxa"/>
            <w:vAlign w:val="center"/>
          </w:tcPr>
          <w:p w14:paraId="0071E2E7">
            <w:pPr>
              <w:jc w:val="center"/>
              <w:rPr>
                <w:highlight w:val="none"/>
              </w:rPr>
            </w:pPr>
          </w:p>
        </w:tc>
        <w:tc>
          <w:tcPr>
            <w:tcW w:w="909" w:type="dxa"/>
            <w:vAlign w:val="center"/>
          </w:tcPr>
          <w:p w14:paraId="31E39804">
            <w:pPr>
              <w:jc w:val="center"/>
              <w:rPr>
                <w:bCs/>
                <w:highlight w:val="none"/>
              </w:rPr>
            </w:pPr>
            <w:r>
              <w:rPr>
                <w:bCs/>
                <w:highlight w:val="none"/>
              </w:rPr>
              <w:t>Ω•cm</w:t>
            </w:r>
          </w:p>
        </w:tc>
        <w:tc>
          <w:tcPr>
            <w:tcW w:w="1195" w:type="dxa"/>
            <w:vAlign w:val="center"/>
          </w:tcPr>
          <w:p w14:paraId="4E7E591B">
            <w:pPr>
              <w:jc w:val="center"/>
              <w:rPr>
                <w:highlight w:val="none"/>
              </w:rPr>
            </w:pPr>
            <w:r>
              <w:rPr>
                <w:rFonts w:hint="eastAsia"/>
                <w:highlight w:val="none"/>
              </w:rPr>
              <w:t>9.05×10</w:t>
            </w:r>
            <w:r>
              <w:rPr>
                <w:rFonts w:hint="eastAsia"/>
                <w:highlight w:val="none"/>
                <w:vertAlign w:val="superscript"/>
              </w:rPr>
              <w:t>12</w:t>
            </w:r>
          </w:p>
        </w:tc>
        <w:tc>
          <w:tcPr>
            <w:tcW w:w="1266" w:type="dxa"/>
            <w:vAlign w:val="center"/>
          </w:tcPr>
          <w:p w14:paraId="78D18E90">
            <w:pPr>
              <w:jc w:val="center"/>
              <w:rPr>
                <w:highlight w:val="none"/>
              </w:rPr>
            </w:pPr>
            <w:r>
              <w:rPr>
                <w:rFonts w:hint="eastAsia"/>
                <w:highlight w:val="none"/>
              </w:rPr>
              <w:t>1.27×10</w:t>
            </w:r>
            <w:r>
              <w:rPr>
                <w:rFonts w:hint="eastAsia"/>
                <w:highlight w:val="none"/>
                <w:vertAlign w:val="superscript"/>
              </w:rPr>
              <w:t>12</w:t>
            </w:r>
          </w:p>
        </w:tc>
        <w:tc>
          <w:tcPr>
            <w:tcW w:w="1415" w:type="dxa"/>
          </w:tcPr>
          <w:p w14:paraId="7D907140">
            <w:pPr>
              <w:jc w:val="center"/>
              <w:rPr>
                <w:highlight w:val="none"/>
              </w:rPr>
            </w:pPr>
            <w:r>
              <w:rPr>
                <w:rFonts w:hint="eastAsia"/>
                <w:highlight w:val="none"/>
              </w:rPr>
              <w:t>-</w:t>
            </w:r>
          </w:p>
        </w:tc>
      </w:tr>
      <w:tr w14:paraId="7E11A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50BC58EA">
            <w:pPr>
              <w:ind w:firstLine="79" w:firstLineChars="38"/>
              <w:rPr>
                <w:highlight w:val="none"/>
              </w:rPr>
            </w:pPr>
          </w:p>
        </w:tc>
        <w:tc>
          <w:tcPr>
            <w:tcW w:w="1812" w:type="dxa"/>
            <w:vAlign w:val="center"/>
          </w:tcPr>
          <w:p w14:paraId="5C007746">
            <w:pPr>
              <w:rPr>
                <w:highlight w:val="none"/>
              </w:rPr>
            </w:pPr>
            <w:r>
              <w:rPr>
                <w:rFonts w:hint="eastAsia"/>
                <w:highlight w:val="none"/>
              </w:rPr>
              <w:t>测试温度120℃</w:t>
            </w:r>
          </w:p>
        </w:tc>
        <w:tc>
          <w:tcPr>
            <w:tcW w:w="763" w:type="dxa"/>
            <w:vAlign w:val="center"/>
          </w:tcPr>
          <w:p w14:paraId="6C063363">
            <w:pPr>
              <w:jc w:val="center"/>
              <w:rPr>
                <w:highlight w:val="none"/>
              </w:rPr>
            </w:pPr>
          </w:p>
        </w:tc>
        <w:tc>
          <w:tcPr>
            <w:tcW w:w="909" w:type="dxa"/>
            <w:vAlign w:val="center"/>
          </w:tcPr>
          <w:p w14:paraId="2AE45D59">
            <w:pPr>
              <w:jc w:val="center"/>
              <w:rPr>
                <w:bCs/>
                <w:highlight w:val="none"/>
              </w:rPr>
            </w:pPr>
            <w:r>
              <w:rPr>
                <w:bCs/>
                <w:highlight w:val="none"/>
              </w:rPr>
              <w:t>Ω•cm</w:t>
            </w:r>
          </w:p>
        </w:tc>
        <w:tc>
          <w:tcPr>
            <w:tcW w:w="1195" w:type="dxa"/>
            <w:vAlign w:val="center"/>
          </w:tcPr>
          <w:p w14:paraId="488B9A77">
            <w:pPr>
              <w:jc w:val="center"/>
              <w:rPr>
                <w:highlight w:val="none"/>
              </w:rPr>
            </w:pPr>
            <w:r>
              <w:rPr>
                <w:rFonts w:hint="eastAsia"/>
                <w:highlight w:val="none"/>
              </w:rPr>
              <w:t>1.08×10</w:t>
            </w:r>
            <w:r>
              <w:rPr>
                <w:rFonts w:hint="eastAsia"/>
                <w:highlight w:val="none"/>
                <w:vertAlign w:val="superscript"/>
              </w:rPr>
              <w:t>13</w:t>
            </w:r>
          </w:p>
        </w:tc>
        <w:tc>
          <w:tcPr>
            <w:tcW w:w="1266" w:type="dxa"/>
            <w:vAlign w:val="center"/>
          </w:tcPr>
          <w:p w14:paraId="4E92E5BE">
            <w:pPr>
              <w:jc w:val="center"/>
              <w:rPr>
                <w:highlight w:val="none"/>
              </w:rPr>
            </w:pPr>
            <w:r>
              <w:rPr>
                <w:rFonts w:hint="eastAsia"/>
                <w:highlight w:val="none"/>
              </w:rPr>
              <w:t>2.82×10</w:t>
            </w:r>
            <w:r>
              <w:rPr>
                <w:rFonts w:hint="eastAsia"/>
                <w:highlight w:val="none"/>
                <w:vertAlign w:val="superscript"/>
              </w:rPr>
              <w:t>12</w:t>
            </w:r>
          </w:p>
        </w:tc>
        <w:tc>
          <w:tcPr>
            <w:tcW w:w="1415" w:type="dxa"/>
          </w:tcPr>
          <w:p w14:paraId="1C940F8C">
            <w:pPr>
              <w:jc w:val="center"/>
              <w:rPr>
                <w:highlight w:val="none"/>
              </w:rPr>
            </w:pPr>
            <w:r>
              <w:rPr>
                <w:rFonts w:hint="eastAsia"/>
                <w:highlight w:val="none"/>
              </w:rPr>
              <w:t>-</w:t>
            </w:r>
          </w:p>
        </w:tc>
      </w:tr>
      <w:tr w14:paraId="0F20E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568C120F">
            <w:pPr>
              <w:ind w:firstLine="79" w:firstLineChars="38"/>
              <w:rPr>
                <w:highlight w:val="none"/>
              </w:rPr>
            </w:pPr>
          </w:p>
        </w:tc>
        <w:tc>
          <w:tcPr>
            <w:tcW w:w="1812" w:type="dxa"/>
            <w:vAlign w:val="center"/>
          </w:tcPr>
          <w:p w14:paraId="660FF3FA">
            <w:pPr>
              <w:rPr>
                <w:highlight w:val="none"/>
              </w:rPr>
            </w:pPr>
            <w:r>
              <w:rPr>
                <w:rFonts w:hint="eastAsia"/>
                <w:highlight w:val="none"/>
              </w:rPr>
              <w:t>测试温度150℃</w:t>
            </w:r>
          </w:p>
        </w:tc>
        <w:tc>
          <w:tcPr>
            <w:tcW w:w="763" w:type="dxa"/>
            <w:vAlign w:val="center"/>
          </w:tcPr>
          <w:p w14:paraId="0ED46E61">
            <w:pPr>
              <w:jc w:val="center"/>
              <w:rPr>
                <w:highlight w:val="none"/>
              </w:rPr>
            </w:pPr>
          </w:p>
        </w:tc>
        <w:tc>
          <w:tcPr>
            <w:tcW w:w="909" w:type="dxa"/>
            <w:vAlign w:val="center"/>
          </w:tcPr>
          <w:p w14:paraId="063D333F">
            <w:pPr>
              <w:jc w:val="center"/>
              <w:rPr>
                <w:bCs/>
                <w:highlight w:val="none"/>
              </w:rPr>
            </w:pPr>
            <w:r>
              <w:rPr>
                <w:bCs/>
                <w:highlight w:val="none"/>
              </w:rPr>
              <w:t>Ω•cm</w:t>
            </w:r>
          </w:p>
        </w:tc>
        <w:tc>
          <w:tcPr>
            <w:tcW w:w="1195" w:type="dxa"/>
            <w:vAlign w:val="center"/>
          </w:tcPr>
          <w:p w14:paraId="1A1C93DD">
            <w:pPr>
              <w:jc w:val="center"/>
              <w:rPr>
                <w:highlight w:val="none"/>
              </w:rPr>
            </w:pPr>
            <w:r>
              <w:rPr>
                <w:rFonts w:hint="eastAsia"/>
                <w:highlight w:val="none"/>
              </w:rPr>
              <w:t>2.00×10</w:t>
            </w:r>
            <w:r>
              <w:rPr>
                <w:rFonts w:hint="eastAsia"/>
                <w:highlight w:val="none"/>
                <w:vertAlign w:val="superscript"/>
              </w:rPr>
              <w:t>13</w:t>
            </w:r>
          </w:p>
        </w:tc>
        <w:tc>
          <w:tcPr>
            <w:tcW w:w="1266" w:type="dxa"/>
            <w:vAlign w:val="center"/>
          </w:tcPr>
          <w:p w14:paraId="35EFEDB4">
            <w:pPr>
              <w:jc w:val="center"/>
              <w:rPr>
                <w:highlight w:val="none"/>
              </w:rPr>
            </w:pPr>
            <w:r>
              <w:rPr>
                <w:rFonts w:hint="eastAsia"/>
                <w:highlight w:val="none"/>
              </w:rPr>
              <w:t>5.55×10</w:t>
            </w:r>
            <w:r>
              <w:rPr>
                <w:rFonts w:hint="eastAsia"/>
                <w:highlight w:val="none"/>
                <w:vertAlign w:val="superscript"/>
              </w:rPr>
              <w:t>12</w:t>
            </w:r>
          </w:p>
        </w:tc>
        <w:tc>
          <w:tcPr>
            <w:tcW w:w="1415" w:type="dxa"/>
          </w:tcPr>
          <w:p w14:paraId="19296CA6">
            <w:pPr>
              <w:jc w:val="center"/>
              <w:rPr>
                <w:highlight w:val="none"/>
              </w:rPr>
            </w:pPr>
            <w:r>
              <w:rPr>
                <w:rFonts w:hint="eastAsia"/>
                <w:highlight w:val="none"/>
              </w:rPr>
              <w:t>-</w:t>
            </w:r>
          </w:p>
        </w:tc>
      </w:tr>
      <w:tr w14:paraId="74878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023" w:type="dxa"/>
            <w:vMerge w:val="continue"/>
          </w:tcPr>
          <w:p w14:paraId="36612D41">
            <w:pPr>
              <w:ind w:firstLine="79" w:firstLineChars="38"/>
              <w:rPr>
                <w:highlight w:val="none"/>
              </w:rPr>
            </w:pPr>
          </w:p>
        </w:tc>
        <w:tc>
          <w:tcPr>
            <w:tcW w:w="1812" w:type="dxa"/>
            <w:vAlign w:val="center"/>
          </w:tcPr>
          <w:p w14:paraId="31197A00">
            <w:pPr>
              <w:rPr>
                <w:highlight w:val="none"/>
              </w:rPr>
            </w:pPr>
            <w:r>
              <w:rPr>
                <w:rFonts w:hint="eastAsia"/>
                <w:highlight w:val="none"/>
              </w:rPr>
              <w:t>测试温度180℃</w:t>
            </w:r>
          </w:p>
        </w:tc>
        <w:tc>
          <w:tcPr>
            <w:tcW w:w="763" w:type="dxa"/>
            <w:vAlign w:val="center"/>
          </w:tcPr>
          <w:p w14:paraId="68FC93FF">
            <w:pPr>
              <w:jc w:val="center"/>
              <w:rPr>
                <w:highlight w:val="none"/>
              </w:rPr>
            </w:pPr>
          </w:p>
        </w:tc>
        <w:tc>
          <w:tcPr>
            <w:tcW w:w="909" w:type="dxa"/>
            <w:vAlign w:val="center"/>
          </w:tcPr>
          <w:p w14:paraId="019AD090">
            <w:pPr>
              <w:jc w:val="center"/>
              <w:rPr>
                <w:bCs/>
                <w:highlight w:val="none"/>
              </w:rPr>
            </w:pPr>
            <w:r>
              <w:rPr>
                <w:bCs/>
                <w:highlight w:val="none"/>
              </w:rPr>
              <w:t>Ω•cm</w:t>
            </w:r>
          </w:p>
        </w:tc>
        <w:tc>
          <w:tcPr>
            <w:tcW w:w="1195" w:type="dxa"/>
            <w:vAlign w:val="center"/>
          </w:tcPr>
          <w:p w14:paraId="6F5D3FF4">
            <w:pPr>
              <w:jc w:val="center"/>
              <w:rPr>
                <w:highlight w:val="none"/>
              </w:rPr>
            </w:pPr>
            <w:r>
              <w:rPr>
                <w:rFonts w:hint="eastAsia"/>
                <w:highlight w:val="none"/>
              </w:rPr>
              <w:t>1.04×10</w:t>
            </w:r>
            <w:r>
              <w:rPr>
                <w:rFonts w:hint="eastAsia"/>
                <w:highlight w:val="none"/>
                <w:vertAlign w:val="superscript"/>
              </w:rPr>
              <w:t>13</w:t>
            </w:r>
          </w:p>
        </w:tc>
        <w:tc>
          <w:tcPr>
            <w:tcW w:w="1266" w:type="dxa"/>
            <w:vAlign w:val="center"/>
          </w:tcPr>
          <w:p w14:paraId="1FFBFEF8">
            <w:pPr>
              <w:jc w:val="center"/>
              <w:rPr>
                <w:highlight w:val="none"/>
              </w:rPr>
            </w:pPr>
            <w:r>
              <w:rPr>
                <w:rFonts w:hint="eastAsia"/>
                <w:highlight w:val="none"/>
              </w:rPr>
              <w:t>3.97×10</w:t>
            </w:r>
            <w:r>
              <w:rPr>
                <w:rFonts w:hint="eastAsia"/>
                <w:highlight w:val="none"/>
                <w:vertAlign w:val="superscript"/>
              </w:rPr>
              <w:t>12</w:t>
            </w:r>
          </w:p>
        </w:tc>
        <w:tc>
          <w:tcPr>
            <w:tcW w:w="1415" w:type="dxa"/>
          </w:tcPr>
          <w:p w14:paraId="69060D89">
            <w:pPr>
              <w:jc w:val="center"/>
              <w:rPr>
                <w:highlight w:val="none"/>
              </w:rPr>
            </w:pPr>
            <w:r>
              <w:rPr>
                <w:rFonts w:hint="eastAsia"/>
                <w:highlight w:val="none"/>
              </w:rPr>
              <w:t>-</w:t>
            </w:r>
          </w:p>
        </w:tc>
      </w:tr>
      <w:tr w14:paraId="0B851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35" w:type="dxa"/>
            <w:gridSpan w:val="2"/>
            <w:vAlign w:val="center"/>
          </w:tcPr>
          <w:p w14:paraId="1B00749A">
            <w:pPr>
              <w:rPr>
                <w:highlight w:val="none"/>
              </w:rPr>
            </w:pPr>
            <w:r>
              <w:rPr>
                <w:rFonts w:hint="eastAsia"/>
                <w:highlight w:val="none"/>
              </w:rPr>
              <w:t>煤中游离二氧化硅</w:t>
            </w:r>
          </w:p>
        </w:tc>
        <w:tc>
          <w:tcPr>
            <w:tcW w:w="763" w:type="dxa"/>
            <w:vAlign w:val="center"/>
          </w:tcPr>
          <w:p w14:paraId="4647B110">
            <w:pPr>
              <w:jc w:val="center"/>
              <w:rPr>
                <w:highlight w:val="none"/>
              </w:rPr>
            </w:pPr>
            <w:r>
              <w:rPr>
                <w:highlight w:val="none"/>
              </w:rPr>
              <w:t>[SiO2]</w:t>
            </w:r>
          </w:p>
        </w:tc>
        <w:tc>
          <w:tcPr>
            <w:tcW w:w="909" w:type="dxa"/>
            <w:vAlign w:val="center"/>
          </w:tcPr>
          <w:p w14:paraId="7D45D7DD">
            <w:pPr>
              <w:jc w:val="center"/>
              <w:rPr>
                <w:bCs/>
                <w:highlight w:val="none"/>
              </w:rPr>
            </w:pPr>
            <w:r>
              <w:rPr>
                <w:bCs/>
                <w:highlight w:val="none"/>
              </w:rPr>
              <w:t>%</w:t>
            </w:r>
          </w:p>
        </w:tc>
        <w:tc>
          <w:tcPr>
            <w:tcW w:w="1195" w:type="dxa"/>
            <w:vAlign w:val="center"/>
          </w:tcPr>
          <w:p w14:paraId="2E88AF24">
            <w:pPr>
              <w:jc w:val="center"/>
              <w:rPr>
                <w:highlight w:val="none"/>
              </w:rPr>
            </w:pPr>
            <w:r>
              <w:rPr>
                <w:rFonts w:hint="eastAsia"/>
                <w:highlight w:val="none"/>
              </w:rPr>
              <w:t>3.68</w:t>
            </w:r>
          </w:p>
        </w:tc>
        <w:tc>
          <w:tcPr>
            <w:tcW w:w="1266" w:type="dxa"/>
            <w:vAlign w:val="center"/>
          </w:tcPr>
          <w:p w14:paraId="17F9057B">
            <w:pPr>
              <w:jc w:val="center"/>
              <w:rPr>
                <w:highlight w:val="none"/>
              </w:rPr>
            </w:pPr>
            <w:r>
              <w:rPr>
                <w:rFonts w:hint="eastAsia"/>
                <w:highlight w:val="none"/>
              </w:rPr>
              <w:t>1.08</w:t>
            </w:r>
          </w:p>
        </w:tc>
        <w:tc>
          <w:tcPr>
            <w:tcW w:w="1415" w:type="dxa"/>
          </w:tcPr>
          <w:p w14:paraId="030BCDC7">
            <w:pPr>
              <w:rPr>
                <w:highlight w:val="none"/>
              </w:rPr>
            </w:pPr>
          </w:p>
        </w:tc>
      </w:tr>
      <w:tr w14:paraId="4A87A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2835" w:type="dxa"/>
            <w:gridSpan w:val="2"/>
            <w:vAlign w:val="center"/>
          </w:tcPr>
          <w:p w14:paraId="207274CE">
            <w:pPr>
              <w:rPr>
                <w:highlight w:val="none"/>
              </w:rPr>
            </w:pPr>
            <w:r>
              <w:rPr>
                <w:rFonts w:hint="eastAsia"/>
                <w:highlight w:val="none"/>
              </w:rPr>
              <w:t>冲刷磨损指数</w:t>
            </w:r>
          </w:p>
        </w:tc>
        <w:tc>
          <w:tcPr>
            <w:tcW w:w="763" w:type="dxa"/>
            <w:vAlign w:val="center"/>
          </w:tcPr>
          <w:p w14:paraId="06AFD51A">
            <w:pPr>
              <w:jc w:val="center"/>
              <w:rPr>
                <w:highlight w:val="none"/>
              </w:rPr>
            </w:pPr>
            <w:r>
              <w:rPr>
                <w:highlight w:val="none"/>
              </w:rPr>
              <w:t>Ke</w:t>
            </w:r>
          </w:p>
        </w:tc>
        <w:tc>
          <w:tcPr>
            <w:tcW w:w="909" w:type="dxa"/>
            <w:vAlign w:val="center"/>
          </w:tcPr>
          <w:p w14:paraId="55CE40B1">
            <w:pPr>
              <w:jc w:val="center"/>
              <w:rPr>
                <w:bCs/>
                <w:highlight w:val="none"/>
              </w:rPr>
            </w:pPr>
          </w:p>
        </w:tc>
        <w:tc>
          <w:tcPr>
            <w:tcW w:w="1195" w:type="dxa"/>
            <w:vAlign w:val="center"/>
          </w:tcPr>
          <w:p w14:paraId="38139059">
            <w:pPr>
              <w:jc w:val="center"/>
              <w:rPr>
                <w:highlight w:val="none"/>
              </w:rPr>
            </w:pPr>
            <w:r>
              <w:rPr>
                <w:rFonts w:hint="eastAsia"/>
                <w:highlight w:val="none"/>
              </w:rPr>
              <w:t>1.46</w:t>
            </w:r>
          </w:p>
        </w:tc>
        <w:tc>
          <w:tcPr>
            <w:tcW w:w="1266" w:type="dxa"/>
            <w:vAlign w:val="center"/>
          </w:tcPr>
          <w:p w14:paraId="1C4C1ADA">
            <w:pPr>
              <w:jc w:val="center"/>
              <w:rPr>
                <w:highlight w:val="none"/>
              </w:rPr>
            </w:pPr>
            <w:r>
              <w:rPr>
                <w:rFonts w:hint="eastAsia"/>
                <w:highlight w:val="none"/>
              </w:rPr>
              <w:t>0.77</w:t>
            </w:r>
          </w:p>
        </w:tc>
        <w:tc>
          <w:tcPr>
            <w:tcW w:w="1415" w:type="dxa"/>
          </w:tcPr>
          <w:p w14:paraId="667A27C1">
            <w:pPr>
              <w:rPr>
                <w:highlight w:val="none"/>
              </w:rPr>
            </w:pPr>
          </w:p>
        </w:tc>
      </w:tr>
    </w:tbl>
    <w:p w14:paraId="34EAEECE">
      <w:pPr>
        <w:spacing w:line="360" w:lineRule="auto"/>
        <w:ind w:right="-12" w:firstLine="425"/>
        <w:rPr>
          <w:b/>
          <w:bCs/>
          <w:sz w:val="24"/>
          <w:szCs w:val="18"/>
          <w:highlight w:val="none"/>
        </w:rPr>
      </w:pPr>
    </w:p>
    <w:p w14:paraId="539A0041">
      <w:pPr>
        <w:pStyle w:val="7"/>
        <w:numPr>
          <w:ilvl w:val="0"/>
          <w:numId w:val="0"/>
        </w:numPr>
        <w:adjustRightInd w:val="0"/>
        <w:snapToGrid w:val="0"/>
        <w:ind w:left="542" w:hanging="542" w:hangingChars="225"/>
        <w:rPr>
          <w:b/>
          <w:bCs/>
          <w:sz w:val="24"/>
          <w:szCs w:val="18"/>
          <w:highlight w:val="none"/>
        </w:rPr>
      </w:pPr>
      <w:bookmarkStart w:id="45" w:name="_Toc194076042"/>
      <w:r>
        <w:rPr>
          <w:rFonts w:hint="eastAsia"/>
          <w:b/>
          <w:bCs/>
          <w:sz w:val="24"/>
          <w:szCs w:val="18"/>
          <w:highlight w:val="none"/>
        </w:rPr>
        <w:t>3.2 制粉系统</w:t>
      </w:r>
      <w:bookmarkEnd w:id="45"/>
    </w:p>
    <w:p w14:paraId="3778E546">
      <w:pPr>
        <w:spacing w:line="360" w:lineRule="auto"/>
        <w:ind w:right="-12" w:firstLine="425"/>
        <w:rPr>
          <w:rFonts w:hint="eastAsia" w:ascii="宋体" w:hAnsi="宋体"/>
          <w:sz w:val="24"/>
          <w:szCs w:val="24"/>
          <w:highlight w:val="none"/>
        </w:rPr>
      </w:pPr>
      <w:r>
        <w:rPr>
          <w:rFonts w:ascii="宋体" w:hAnsi="宋体"/>
          <w:sz w:val="24"/>
          <w:szCs w:val="24"/>
          <w:highlight w:val="none"/>
        </w:rPr>
        <w:t>1</w:t>
      </w:r>
      <w:r>
        <w:rPr>
          <w:rFonts w:hint="eastAsia" w:ascii="宋体" w:hAnsi="宋体"/>
          <w:sz w:val="24"/>
          <w:szCs w:val="24"/>
          <w:highlight w:val="none"/>
        </w:rPr>
        <w:t>)</w:t>
      </w:r>
      <w:r>
        <w:rPr>
          <w:rFonts w:ascii="宋体" w:hAnsi="宋体"/>
          <w:sz w:val="24"/>
          <w:szCs w:val="24"/>
          <w:highlight w:val="none"/>
        </w:rPr>
        <w:t xml:space="preserve"> </w:t>
      </w:r>
      <w:r>
        <w:rPr>
          <w:rFonts w:hint="eastAsia" w:ascii="宋体" w:hAnsi="宋体"/>
          <w:sz w:val="24"/>
          <w:szCs w:val="24"/>
          <w:highlight w:val="none"/>
        </w:rPr>
        <w:t>型式：中速磨煤机冷一次风机正压直吹式制粉系统，每台炉配</w:t>
      </w:r>
      <w:r>
        <w:rPr>
          <w:rFonts w:ascii="宋体" w:hAnsi="宋体"/>
          <w:sz w:val="24"/>
          <w:szCs w:val="24"/>
          <w:highlight w:val="none"/>
        </w:rPr>
        <w:t>6</w:t>
      </w:r>
      <w:r>
        <w:rPr>
          <w:rFonts w:hint="eastAsia" w:ascii="宋体" w:hAnsi="宋体"/>
          <w:sz w:val="24"/>
          <w:szCs w:val="24"/>
          <w:highlight w:val="none"/>
        </w:rPr>
        <w:t>台中速磨煤机，</w:t>
      </w:r>
      <w:r>
        <w:rPr>
          <w:rFonts w:ascii="宋体" w:hAnsi="宋体"/>
          <w:sz w:val="24"/>
          <w:szCs w:val="24"/>
          <w:highlight w:val="none"/>
        </w:rPr>
        <w:t>5</w:t>
      </w:r>
      <w:r>
        <w:rPr>
          <w:rFonts w:hint="eastAsia" w:ascii="宋体" w:hAnsi="宋体"/>
          <w:sz w:val="24"/>
          <w:szCs w:val="24"/>
          <w:highlight w:val="none"/>
        </w:rPr>
        <w:t>台运行，</w:t>
      </w:r>
      <w:r>
        <w:rPr>
          <w:rFonts w:ascii="宋体" w:hAnsi="宋体"/>
          <w:sz w:val="24"/>
          <w:szCs w:val="24"/>
          <w:highlight w:val="none"/>
        </w:rPr>
        <w:t>1</w:t>
      </w:r>
      <w:r>
        <w:rPr>
          <w:rFonts w:hint="eastAsia" w:ascii="宋体" w:hAnsi="宋体"/>
          <w:sz w:val="24"/>
          <w:szCs w:val="24"/>
          <w:highlight w:val="none"/>
        </w:rPr>
        <w:t>台备用。</w:t>
      </w:r>
    </w:p>
    <w:p w14:paraId="50D79517">
      <w:pPr>
        <w:adjustRightInd w:val="0"/>
        <w:snapToGrid w:val="0"/>
        <w:spacing w:line="360" w:lineRule="auto"/>
        <w:ind w:firstLine="425"/>
        <w:rPr>
          <w:rFonts w:hint="eastAsia" w:ascii="宋体" w:hAnsi="宋体"/>
          <w:sz w:val="24"/>
          <w:szCs w:val="24"/>
          <w:highlight w:val="none"/>
        </w:rPr>
      </w:pPr>
      <w:r>
        <w:rPr>
          <w:rFonts w:hint="eastAsia" w:ascii="宋体" w:hAnsi="宋体"/>
          <w:sz w:val="24"/>
          <w:szCs w:val="24"/>
          <w:highlight w:val="none"/>
        </w:rPr>
        <w:t>2)</w:t>
      </w:r>
      <w:r>
        <w:rPr>
          <w:rFonts w:ascii="宋体" w:hAnsi="宋体"/>
          <w:sz w:val="24"/>
          <w:szCs w:val="24"/>
          <w:highlight w:val="none"/>
        </w:rPr>
        <w:t xml:space="preserve"> </w:t>
      </w:r>
      <w:r>
        <w:rPr>
          <w:rFonts w:hint="eastAsia" w:ascii="宋体" w:hAnsi="宋体"/>
          <w:sz w:val="24"/>
          <w:szCs w:val="24"/>
          <w:highlight w:val="none"/>
        </w:rPr>
        <w:t>原煤粒度：≤30mm</w:t>
      </w:r>
    </w:p>
    <w:p w14:paraId="2E420E5D">
      <w:pPr>
        <w:pStyle w:val="55"/>
        <w:ind w:left="0" w:firstLine="480" w:firstLineChars="200"/>
        <w:rPr>
          <w:rFonts w:hint="eastAsia" w:ascii="宋体" w:hAnsi="宋体"/>
          <w:color w:val="auto"/>
          <w:sz w:val="24"/>
          <w:highlight w:val="none"/>
        </w:rPr>
      </w:pPr>
      <w:r>
        <w:rPr>
          <w:rFonts w:hint="eastAsia" w:ascii="宋体" w:hAnsi="宋体"/>
          <w:color w:val="auto"/>
          <w:sz w:val="24"/>
          <w:highlight w:val="none"/>
        </w:rPr>
        <w:t>3）煤仓</w:t>
      </w:r>
    </w:p>
    <w:p w14:paraId="096F1D03">
      <w:pPr>
        <w:pStyle w:val="55"/>
        <w:ind w:left="0" w:firstLine="480" w:firstLineChars="200"/>
        <w:rPr>
          <w:rFonts w:hint="eastAsia" w:ascii="宋体" w:hAnsi="宋体"/>
          <w:color w:val="auto"/>
          <w:sz w:val="24"/>
          <w:highlight w:val="none"/>
        </w:rPr>
      </w:pPr>
      <w:r>
        <w:rPr>
          <w:rFonts w:hint="eastAsia" w:ascii="宋体" w:hAnsi="宋体"/>
          <w:color w:val="auto"/>
          <w:sz w:val="24"/>
          <w:highlight w:val="none"/>
        </w:rPr>
        <w:t xml:space="preserve"> 数量：单台炉6个煤斗，共2台锅炉。</w:t>
      </w:r>
    </w:p>
    <w:p w14:paraId="2D3DAF5C">
      <w:pPr>
        <w:pStyle w:val="55"/>
        <w:ind w:left="0" w:firstLine="480" w:firstLineChars="200"/>
        <w:rPr>
          <w:rFonts w:hint="eastAsia" w:ascii="宋体" w:hAnsi="宋体"/>
          <w:color w:val="auto"/>
          <w:sz w:val="24"/>
          <w:highlight w:val="none"/>
        </w:rPr>
      </w:pPr>
      <w:r>
        <w:rPr>
          <w:rFonts w:hint="eastAsia" w:ascii="宋体" w:hAnsi="宋体"/>
          <w:color w:val="auto"/>
          <w:sz w:val="24"/>
          <w:highlight w:val="none"/>
        </w:rPr>
        <w:t>煤仓尺寸详见附图。</w:t>
      </w:r>
    </w:p>
    <w:p w14:paraId="2E75D294">
      <w:pPr>
        <w:pStyle w:val="55"/>
        <w:ind w:left="0" w:firstLine="480" w:firstLineChars="200"/>
        <w:rPr>
          <w:rFonts w:hint="eastAsia" w:ascii="宋体" w:hAnsi="宋体"/>
          <w:color w:val="auto"/>
          <w:sz w:val="24"/>
          <w:highlight w:val="none"/>
          <w:vertAlign w:val="superscript"/>
        </w:rPr>
      </w:pPr>
      <w:r>
        <w:rPr>
          <w:rFonts w:hint="eastAsia" w:ascii="宋体" w:hAnsi="宋体"/>
          <w:color w:val="auto"/>
          <w:sz w:val="24"/>
          <w:highlight w:val="none"/>
        </w:rPr>
        <w:t>单个煤仓理论容积：659m</w:t>
      </w:r>
      <w:r>
        <w:rPr>
          <w:rFonts w:hint="eastAsia" w:ascii="宋体" w:hAnsi="宋体"/>
          <w:color w:val="auto"/>
          <w:sz w:val="24"/>
          <w:highlight w:val="none"/>
          <w:vertAlign w:val="superscript"/>
        </w:rPr>
        <w:t>3</w:t>
      </w:r>
    </w:p>
    <w:p w14:paraId="33917678">
      <w:pPr>
        <w:pStyle w:val="55"/>
        <w:spacing w:line="360" w:lineRule="auto"/>
        <w:ind w:left="0" w:firstLine="480" w:firstLineChars="200"/>
        <w:rPr>
          <w:rFonts w:hint="eastAsia" w:ascii="宋体" w:hAnsi="宋体"/>
          <w:color w:val="auto"/>
          <w:sz w:val="24"/>
          <w:highlight w:val="none"/>
        </w:rPr>
      </w:pPr>
      <w:r>
        <w:rPr>
          <w:rFonts w:hint="eastAsia" w:ascii="宋体" w:hAnsi="宋体"/>
          <w:color w:val="auto"/>
          <w:sz w:val="24"/>
          <w:highlight w:val="none"/>
        </w:rPr>
        <w:t>煤仓结构：外部碳钢板厚度14mm，内衬不锈钢板厚度3mm；外壁无保温，无电加热,无分仓。煤斗最下部为双曲线钢煤斗。</w:t>
      </w:r>
    </w:p>
    <w:p w14:paraId="1B6D60CD">
      <w:pPr>
        <w:pStyle w:val="7"/>
        <w:numPr>
          <w:ilvl w:val="0"/>
          <w:numId w:val="0"/>
        </w:numPr>
        <w:adjustRightInd w:val="0"/>
        <w:snapToGrid w:val="0"/>
        <w:ind w:left="542" w:hanging="542" w:hangingChars="225"/>
        <w:rPr>
          <w:b/>
          <w:bCs/>
          <w:sz w:val="24"/>
          <w:szCs w:val="18"/>
          <w:highlight w:val="none"/>
        </w:rPr>
      </w:pPr>
      <w:bookmarkStart w:id="46" w:name="_Toc194076043"/>
      <w:r>
        <w:rPr>
          <w:rFonts w:hint="eastAsia"/>
          <w:b/>
          <w:bCs/>
          <w:sz w:val="24"/>
          <w:szCs w:val="18"/>
          <w:highlight w:val="none"/>
        </w:rPr>
        <w:t>3.3 给煤机</w:t>
      </w:r>
      <w:bookmarkEnd w:id="46"/>
    </w:p>
    <w:p w14:paraId="73B5EA19">
      <w:pPr>
        <w:spacing w:line="360" w:lineRule="auto"/>
        <w:ind w:firstLine="425"/>
        <w:rPr>
          <w:rFonts w:hint="eastAsia" w:ascii="宋体" w:hAnsi="宋体"/>
          <w:sz w:val="24"/>
          <w:szCs w:val="24"/>
          <w:highlight w:val="none"/>
        </w:rPr>
      </w:pPr>
      <w:r>
        <w:rPr>
          <w:rFonts w:hint="eastAsia" w:ascii="宋体" w:hAnsi="宋体"/>
          <w:sz w:val="24"/>
          <w:szCs w:val="24"/>
          <w:highlight w:val="none"/>
        </w:rPr>
        <w:t>1) 型式：电子称重式给煤机</w:t>
      </w:r>
    </w:p>
    <w:p w14:paraId="7535B64D">
      <w:pPr>
        <w:spacing w:line="360" w:lineRule="auto"/>
        <w:ind w:firstLine="425"/>
        <w:rPr>
          <w:rFonts w:hint="eastAsia" w:ascii="宋体" w:hAnsi="宋体"/>
          <w:sz w:val="24"/>
          <w:szCs w:val="24"/>
          <w:highlight w:val="none"/>
        </w:rPr>
      </w:pPr>
      <w:r>
        <w:rPr>
          <w:rFonts w:hint="eastAsia" w:ascii="宋体" w:hAnsi="宋体"/>
          <w:sz w:val="24"/>
          <w:szCs w:val="24"/>
          <w:highlight w:val="none"/>
        </w:rPr>
        <w:t>2) 数量：每台磨煤机配1台给煤机，</w:t>
      </w:r>
      <w:r>
        <w:rPr>
          <w:rFonts w:hint="eastAsia" w:ascii="宋体" w:hAnsi="宋体"/>
          <w:sz w:val="24"/>
          <w:szCs w:val="24"/>
          <w:highlight w:val="none"/>
          <w:lang w:val="en-US" w:eastAsia="zh-CN"/>
        </w:rPr>
        <w:t>两</w:t>
      </w:r>
      <w:r>
        <w:rPr>
          <w:rFonts w:hint="eastAsia" w:ascii="宋体" w:hAnsi="宋体"/>
          <w:sz w:val="24"/>
          <w:szCs w:val="24"/>
          <w:highlight w:val="none"/>
        </w:rPr>
        <w:t>台炉共12台。</w:t>
      </w:r>
    </w:p>
    <w:p w14:paraId="163ADFCB">
      <w:pPr>
        <w:spacing w:line="360" w:lineRule="auto"/>
        <w:ind w:firstLine="425"/>
        <w:rPr>
          <w:rFonts w:hint="eastAsia" w:ascii="宋体" w:hAnsi="宋体"/>
          <w:sz w:val="24"/>
          <w:szCs w:val="24"/>
          <w:highlight w:val="none"/>
        </w:rPr>
      </w:pPr>
      <w:r>
        <w:rPr>
          <w:rFonts w:ascii="宋体" w:hAnsi="宋体"/>
          <w:sz w:val="24"/>
          <w:szCs w:val="24"/>
          <w:highlight w:val="none"/>
        </w:rPr>
        <w:t>3</w:t>
      </w:r>
      <w:r>
        <w:rPr>
          <w:rFonts w:hint="eastAsia" w:ascii="宋体" w:hAnsi="宋体"/>
          <w:sz w:val="24"/>
          <w:szCs w:val="24"/>
          <w:highlight w:val="none"/>
        </w:rPr>
        <w:t>) 给煤机安装地点：煤仓室内，15.5</w:t>
      </w:r>
      <w:r>
        <w:rPr>
          <w:rFonts w:ascii="宋体" w:hAnsi="宋体"/>
          <w:sz w:val="24"/>
          <w:szCs w:val="24"/>
          <w:highlight w:val="none"/>
        </w:rPr>
        <w:t>m</w:t>
      </w:r>
      <w:r>
        <w:rPr>
          <w:rFonts w:hint="eastAsia" w:ascii="宋体" w:hAnsi="宋体"/>
          <w:sz w:val="24"/>
          <w:szCs w:val="24"/>
          <w:highlight w:val="none"/>
        </w:rPr>
        <w:t>层</w:t>
      </w:r>
    </w:p>
    <w:tbl>
      <w:tblPr>
        <w:tblStyle w:val="44"/>
        <w:tblW w:w="8930" w:type="dxa"/>
        <w:tblInd w:w="17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09"/>
        <w:gridCol w:w="3827"/>
        <w:gridCol w:w="1559"/>
        <w:gridCol w:w="2835"/>
      </w:tblGrid>
      <w:tr w14:paraId="63F034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trPr>
        <w:tc>
          <w:tcPr>
            <w:tcW w:w="709" w:type="dxa"/>
            <w:vAlign w:val="center"/>
          </w:tcPr>
          <w:p w14:paraId="1648313D">
            <w:pPr>
              <w:spacing w:line="360" w:lineRule="auto"/>
              <w:jc w:val="center"/>
              <w:rPr>
                <w:rFonts w:hint="eastAsia" w:ascii="宋体" w:hAnsi="宋体"/>
                <w:sz w:val="24"/>
                <w:szCs w:val="24"/>
                <w:highlight w:val="none"/>
              </w:rPr>
            </w:pPr>
            <w:r>
              <w:rPr>
                <w:rFonts w:hint="eastAsia" w:ascii="宋体" w:hAnsi="宋体"/>
                <w:sz w:val="24"/>
                <w:szCs w:val="24"/>
                <w:highlight w:val="none"/>
              </w:rPr>
              <w:t>序号</w:t>
            </w:r>
          </w:p>
        </w:tc>
        <w:tc>
          <w:tcPr>
            <w:tcW w:w="3827" w:type="dxa"/>
            <w:vAlign w:val="center"/>
          </w:tcPr>
          <w:p w14:paraId="079BAEDB">
            <w:pPr>
              <w:spacing w:line="360" w:lineRule="auto"/>
              <w:jc w:val="center"/>
              <w:rPr>
                <w:rFonts w:hint="eastAsia" w:ascii="宋体" w:hAnsi="宋体"/>
                <w:sz w:val="24"/>
                <w:szCs w:val="24"/>
                <w:highlight w:val="none"/>
              </w:rPr>
            </w:pPr>
            <w:r>
              <w:rPr>
                <w:rFonts w:hint="eastAsia" w:ascii="宋体" w:hAnsi="宋体"/>
                <w:sz w:val="24"/>
                <w:szCs w:val="24"/>
                <w:highlight w:val="none"/>
              </w:rPr>
              <w:t>项目</w:t>
            </w:r>
          </w:p>
        </w:tc>
        <w:tc>
          <w:tcPr>
            <w:tcW w:w="1559" w:type="dxa"/>
            <w:vAlign w:val="center"/>
          </w:tcPr>
          <w:p w14:paraId="65380984">
            <w:pPr>
              <w:spacing w:line="360" w:lineRule="auto"/>
              <w:jc w:val="center"/>
              <w:rPr>
                <w:rFonts w:hint="eastAsia" w:ascii="宋体" w:hAnsi="宋体"/>
                <w:sz w:val="24"/>
                <w:szCs w:val="24"/>
                <w:highlight w:val="none"/>
              </w:rPr>
            </w:pPr>
            <w:r>
              <w:rPr>
                <w:rFonts w:hint="eastAsia" w:ascii="宋体" w:hAnsi="宋体"/>
                <w:sz w:val="24"/>
                <w:szCs w:val="24"/>
                <w:highlight w:val="none"/>
              </w:rPr>
              <w:t>单位</w:t>
            </w:r>
          </w:p>
        </w:tc>
        <w:tc>
          <w:tcPr>
            <w:tcW w:w="2835" w:type="dxa"/>
            <w:vAlign w:val="center"/>
          </w:tcPr>
          <w:p w14:paraId="19F3DCC1">
            <w:pPr>
              <w:spacing w:line="360" w:lineRule="auto"/>
              <w:ind w:firstLine="425"/>
              <w:jc w:val="center"/>
              <w:rPr>
                <w:rFonts w:hint="eastAsia" w:ascii="宋体" w:hAnsi="宋体"/>
                <w:sz w:val="24"/>
                <w:szCs w:val="24"/>
                <w:highlight w:val="none"/>
              </w:rPr>
            </w:pPr>
          </w:p>
        </w:tc>
      </w:tr>
      <w:tr w14:paraId="5D8EEA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709" w:type="dxa"/>
            <w:vAlign w:val="center"/>
          </w:tcPr>
          <w:p w14:paraId="0C9FDB3D">
            <w:pPr>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3827" w:type="dxa"/>
          </w:tcPr>
          <w:p w14:paraId="148FB689">
            <w:pPr>
              <w:spacing w:line="360" w:lineRule="auto"/>
              <w:rPr>
                <w:rFonts w:hint="eastAsia" w:ascii="宋体" w:hAnsi="宋体"/>
                <w:sz w:val="24"/>
                <w:szCs w:val="24"/>
                <w:highlight w:val="none"/>
              </w:rPr>
            </w:pPr>
            <w:r>
              <w:rPr>
                <w:rFonts w:hint="eastAsia" w:ascii="宋体" w:hAnsi="宋体"/>
                <w:sz w:val="24"/>
                <w:szCs w:val="24"/>
                <w:highlight w:val="none"/>
              </w:rPr>
              <w:t>给煤机型号</w:t>
            </w:r>
          </w:p>
        </w:tc>
        <w:tc>
          <w:tcPr>
            <w:tcW w:w="1559" w:type="dxa"/>
            <w:vAlign w:val="center"/>
          </w:tcPr>
          <w:p w14:paraId="7DCC384D">
            <w:pPr>
              <w:spacing w:line="360" w:lineRule="auto"/>
              <w:ind w:firstLine="425"/>
              <w:jc w:val="center"/>
              <w:rPr>
                <w:rFonts w:hint="eastAsia" w:ascii="宋体" w:hAnsi="宋体"/>
                <w:sz w:val="24"/>
                <w:szCs w:val="24"/>
                <w:highlight w:val="none"/>
              </w:rPr>
            </w:pPr>
          </w:p>
        </w:tc>
        <w:tc>
          <w:tcPr>
            <w:tcW w:w="2835" w:type="dxa"/>
          </w:tcPr>
          <w:p w14:paraId="7229ED78">
            <w:pPr>
              <w:spacing w:line="360" w:lineRule="auto"/>
              <w:jc w:val="center"/>
              <w:rPr>
                <w:rFonts w:hint="eastAsia" w:ascii="宋体" w:hAnsi="宋体"/>
                <w:sz w:val="24"/>
                <w:szCs w:val="24"/>
                <w:highlight w:val="none"/>
              </w:rPr>
            </w:pPr>
            <w:r>
              <w:rPr>
                <w:rFonts w:hint="eastAsia" w:ascii="宋体" w:hAnsi="宋体"/>
                <w:sz w:val="24"/>
                <w:szCs w:val="24"/>
                <w:highlight w:val="none"/>
              </w:rPr>
              <w:t>暂无</w:t>
            </w:r>
          </w:p>
        </w:tc>
      </w:tr>
      <w:tr w14:paraId="799A01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709" w:type="dxa"/>
            <w:vAlign w:val="center"/>
          </w:tcPr>
          <w:p w14:paraId="12C292C3">
            <w:pPr>
              <w:spacing w:line="360" w:lineRule="auto"/>
              <w:jc w:val="center"/>
              <w:rPr>
                <w:rFonts w:hint="eastAsia" w:ascii="宋体" w:hAnsi="宋体"/>
                <w:sz w:val="24"/>
                <w:szCs w:val="24"/>
                <w:highlight w:val="none"/>
              </w:rPr>
            </w:pPr>
            <w:r>
              <w:rPr>
                <w:rFonts w:hint="eastAsia" w:ascii="宋体" w:hAnsi="宋体"/>
                <w:sz w:val="24"/>
                <w:szCs w:val="24"/>
                <w:highlight w:val="none"/>
              </w:rPr>
              <w:t>2</w:t>
            </w:r>
          </w:p>
        </w:tc>
        <w:tc>
          <w:tcPr>
            <w:tcW w:w="3827" w:type="dxa"/>
          </w:tcPr>
          <w:p w14:paraId="1F4EC6F3">
            <w:pPr>
              <w:spacing w:line="360" w:lineRule="auto"/>
              <w:rPr>
                <w:rFonts w:hint="eastAsia" w:ascii="宋体" w:hAnsi="宋体"/>
                <w:sz w:val="24"/>
                <w:szCs w:val="24"/>
                <w:highlight w:val="none"/>
              </w:rPr>
            </w:pPr>
            <w:r>
              <w:rPr>
                <w:rFonts w:hint="eastAsia" w:ascii="宋体" w:hAnsi="宋体"/>
                <w:sz w:val="24"/>
                <w:szCs w:val="24"/>
                <w:highlight w:val="none"/>
              </w:rPr>
              <w:t>出力范围</w:t>
            </w:r>
          </w:p>
        </w:tc>
        <w:tc>
          <w:tcPr>
            <w:tcW w:w="1559" w:type="dxa"/>
            <w:vAlign w:val="center"/>
          </w:tcPr>
          <w:p w14:paraId="4A1FED4E">
            <w:pPr>
              <w:spacing w:line="360" w:lineRule="auto"/>
              <w:jc w:val="center"/>
              <w:rPr>
                <w:rFonts w:hint="eastAsia" w:ascii="宋体" w:hAnsi="宋体"/>
                <w:sz w:val="24"/>
                <w:szCs w:val="24"/>
                <w:highlight w:val="none"/>
              </w:rPr>
            </w:pPr>
            <w:r>
              <w:rPr>
                <w:rFonts w:hint="eastAsia" w:ascii="宋体" w:hAnsi="宋体"/>
                <w:sz w:val="24"/>
                <w:szCs w:val="24"/>
                <w:highlight w:val="none"/>
              </w:rPr>
              <w:t>t/h</w:t>
            </w:r>
          </w:p>
        </w:tc>
        <w:tc>
          <w:tcPr>
            <w:tcW w:w="2835" w:type="dxa"/>
          </w:tcPr>
          <w:p w14:paraId="2307894A">
            <w:pPr>
              <w:spacing w:line="360" w:lineRule="auto"/>
              <w:jc w:val="center"/>
              <w:rPr>
                <w:rFonts w:hint="eastAsia" w:ascii="宋体" w:hAnsi="宋体"/>
                <w:sz w:val="24"/>
                <w:szCs w:val="24"/>
                <w:highlight w:val="none"/>
              </w:rPr>
            </w:pPr>
            <w:r>
              <w:rPr>
                <w:rFonts w:hint="eastAsia" w:ascii="宋体" w:hAnsi="宋体"/>
                <w:sz w:val="24"/>
                <w:szCs w:val="24"/>
                <w:highlight w:val="none"/>
              </w:rPr>
              <w:t>9-83</w:t>
            </w:r>
          </w:p>
        </w:tc>
      </w:tr>
      <w:tr w14:paraId="507ADA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709" w:type="dxa"/>
            <w:vAlign w:val="center"/>
          </w:tcPr>
          <w:p w14:paraId="47920CFA">
            <w:pPr>
              <w:spacing w:line="360" w:lineRule="auto"/>
              <w:jc w:val="center"/>
              <w:rPr>
                <w:rFonts w:hint="eastAsia" w:ascii="宋体" w:hAnsi="宋体"/>
                <w:sz w:val="24"/>
                <w:szCs w:val="24"/>
                <w:highlight w:val="none"/>
              </w:rPr>
            </w:pPr>
            <w:r>
              <w:rPr>
                <w:rFonts w:hint="eastAsia" w:ascii="宋体" w:hAnsi="宋体"/>
                <w:sz w:val="24"/>
                <w:szCs w:val="24"/>
                <w:highlight w:val="none"/>
              </w:rPr>
              <w:t>3</w:t>
            </w:r>
          </w:p>
        </w:tc>
        <w:tc>
          <w:tcPr>
            <w:tcW w:w="3827" w:type="dxa"/>
          </w:tcPr>
          <w:p w14:paraId="6552375D">
            <w:pPr>
              <w:spacing w:line="360" w:lineRule="auto"/>
              <w:rPr>
                <w:rFonts w:hint="eastAsia" w:ascii="宋体" w:hAnsi="宋体"/>
                <w:sz w:val="24"/>
                <w:szCs w:val="24"/>
                <w:highlight w:val="none"/>
              </w:rPr>
            </w:pPr>
            <w:r>
              <w:rPr>
                <w:rFonts w:hint="eastAsia" w:ascii="宋体" w:hAnsi="宋体"/>
                <w:sz w:val="24"/>
                <w:szCs w:val="24"/>
                <w:highlight w:val="none"/>
              </w:rPr>
              <w:t>进口落煤管管径/壁厚</w:t>
            </w:r>
          </w:p>
        </w:tc>
        <w:tc>
          <w:tcPr>
            <w:tcW w:w="1559" w:type="dxa"/>
            <w:vAlign w:val="center"/>
          </w:tcPr>
          <w:p w14:paraId="548C8CDA">
            <w:pPr>
              <w:spacing w:line="360" w:lineRule="auto"/>
              <w:jc w:val="center"/>
              <w:rPr>
                <w:rFonts w:hint="eastAsia" w:ascii="宋体" w:hAnsi="宋体"/>
                <w:sz w:val="24"/>
                <w:szCs w:val="24"/>
                <w:highlight w:val="none"/>
              </w:rPr>
            </w:pPr>
            <w:r>
              <w:rPr>
                <w:rFonts w:hint="eastAsia" w:ascii="宋体" w:hAnsi="宋体"/>
                <w:sz w:val="24"/>
                <w:szCs w:val="24"/>
                <w:highlight w:val="none"/>
              </w:rPr>
              <w:t>mm/mm</w:t>
            </w:r>
          </w:p>
        </w:tc>
        <w:tc>
          <w:tcPr>
            <w:tcW w:w="2835" w:type="dxa"/>
          </w:tcPr>
          <w:p w14:paraId="717BBA0B">
            <w:pPr>
              <w:spacing w:line="360" w:lineRule="auto"/>
              <w:jc w:val="center"/>
              <w:rPr>
                <w:rFonts w:hint="eastAsia" w:ascii="宋体" w:hAnsi="宋体"/>
                <w:sz w:val="24"/>
                <w:szCs w:val="24"/>
                <w:highlight w:val="none"/>
              </w:rPr>
            </w:pPr>
            <w:r>
              <w:rPr>
                <w:rFonts w:hint="eastAsia" w:ascii="宋体" w:hAnsi="宋体"/>
                <w:sz w:val="24"/>
                <w:szCs w:val="24"/>
                <w:highlight w:val="none"/>
                <w:u w:val="single"/>
              </w:rPr>
              <w:t>φ900×12（暂定）</w:t>
            </w:r>
          </w:p>
        </w:tc>
      </w:tr>
      <w:tr w14:paraId="3921D6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709" w:type="dxa"/>
            <w:vAlign w:val="center"/>
          </w:tcPr>
          <w:p w14:paraId="5EC2AF32">
            <w:pPr>
              <w:spacing w:line="360" w:lineRule="auto"/>
              <w:jc w:val="center"/>
              <w:rPr>
                <w:rFonts w:hint="eastAsia" w:ascii="宋体" w:hAnsi="宋体"/>
                <w:sz w:val="24"/>
                <w:szCs w:val="24"/>
                <w:highlight w:val="none"/>
              </w:rPr>
            </w:pPr>
            <w:r>
              <w:rPr>
                <w:rFonts w:hint="eastAsia" w:ascii="宋体" w:hAnsi="宋体"/>
                <w:sz w:val="24"/>
                <w:szCs w:val="24"/>
                <w:highlight w:val="none"/>
              </w:rPr>
              <w:t>4</w:t>
            </w:r>
          </w:p>
        </w:tc>
        <w:tc>
          <w:tcPr>
            <w:tcW w:w="3827" w:type="dxa"/>
          </w:tcPr>
          <w:p w14:paraId="12392055">
            <w:pPr>
              <w:spacing w:line="360" w:lineRule="auto"/>
              <w:rPr>
                <w:rFonts w:hint="eastAsia" w:ascii="宋体" w:hAnsi="宋体"/>
                <w:sz w:val="24"/>
                <w:szCs w:val="24"/>
                <w:highlight w:val="none"/>
              </w:rPr>
            </w:pPr>
            <w:r>
              <w:rPr>
                <w:rFonts w:hint="eastAsia" w:ascii="宋体" w:hAnsi="宋体"/>
                <w:sz w:val="24"/>
                <w:szCs w:val="24"/>
                <w:highlight w:val="none"/>
              </w:rPr>
              <w:t>出口落煤管管径/壁厚</w:t>
            </w:r>
          </w:p>
        </w:tc>
        <w:tc>
          <w:tcPr>
            <w:tcW w:w="1559" w:type="dxa"/>
            <w:vAlign w:val="center"/>
          </w:tcPr>
          <w:p w14:paraId="58AB2A9C">
            <w:pPr>
              <w:spacing w:line="360" w:lineRule="auto"/>
              <w:jc w:val="center"/>
              <w:rPr>
                <w:rFonts w:hint="eastAsia" w:ascii="宋体" w:hAnsi="宋体"/>
                <w:sz w:val="24"/>
                <w:szCs w:val="24"/>
                <w:highlight w:val="none"/>
              </w:rPr>
            </w:pPr>
            <w:r>
              <w:rPr>
                <w:rFonts w:hint="eastAsia" w:ascii="宋体" w:hAnsi="宋体"/>
                <w:sz w:val="24"/>
                <w:szCs w:val="24"/>
                <w:highlight w:val="none"/>
              </w:rPr>
              <w:t>mm/mm</w:t>
            </w:r>
          </w:p>
        </w:tc>
        <w:tc>
          <w:tcPr>
            <w:tcW w:w="2835" w:type="dxa"/>
          </w:tcPr>
          <w:p w14:paraId="447F4181">
            <w:pPr>
              <w:spacing w:line="360" w:lineRule="auto"/>
              <w:jc w:val="center"/>
              <w:rPr>
                <w:rFonts w:hint="eastAsia" w:ascii="宋体" w:hAnsi="宋体"/>
                <w:sz w:val="24"/>
                <w:szCs w:val="24"/>
                <w:highlight w:val="none"/>
                <w:u w:val="single"/>
              </w:rPr>
            </w:pPr>
            <w:r>
              <w:rPr>
                <w:rFonts w:hint="eastAsia" w:ascii="宋体" w:hAnsi="宋体"/>
                <w:sz w:val="24"/>
                <w:szCs w:val="24"/>
                <w:highlight w:val="none"/>
                <w:u w:val="single"/>
              </w:rPr>
              <w:t>φ610×12（暂定）</w:t>
            </w:r>
          </w:p>
        </w:tc>
      </w:tr>
      <w:tr w14:paraId="1E98F9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709" w:type="dxa"/>
            <w:vAlign w:val="center"/>
          </w:tcPr>
          <w:p w14:paraId="2228B0B2">
            <w:pPr>
              <w:spacing w:line="360" w:lineRule="auto"/>
              <w:jc w:val="center"/>
              <w:rPr>
                <w:rFonts w:hint="eastAsia" w:ascii="宋体" w:hAnsi="宋体"/>
                <w:sz w:val="24"/>
                <w:szCs w:val="24"/>
                <w:highlight w:val="none"/>
              </w:rPr>
            </w:pPr>
            <w:r>
              <w:rPr>
                <w:rFonts w:hint="eastAsia" w:ascii="宋体" w:hAnsi="宋体"/>
                <w:sz w:val="24"/>
                <w:szCs w:val="24"/>
                <w:highlight w:val="none"/>
              </w:rPr>
              <w:t>5</w:t>
            </w:r>
          </w:p>
        </w:tc>
        <w:tc>
          <w:tcPr>
            <w:tcW w:w="3827" w:type="dxa"/>
          </w:tcPr>
          <w:p w14:paraId="0A5A9AAD">
            <w:pPr>
              <w:spacing w:line="360" w:lineRule="auto"/>
              <w:rPr>
                <w:rFonts w:hint="eastAsia" w:ascii="宋体" w:hAnsi="宋体"/>
                <w:sz w:val="24"/>
                <w:szCs w:val="24"/>
                <w:highlight w:val="none"/>
              </w:rPr>
            </w:pPr>
            <w:r>
              <w:rPr>
                <w:rFonts w:hint="eastAsia" w:ascii="宋体" w:hAnsi="宋体"/>
                <w:sz w:val="24"/>
                <w:szCs w:val="24"/>
                <w:highlight w:val="none"/>
              </w:rPr>
              <w:t>皮带宽度</w:t>
            </w:r>
          </w:p>
        </w:tc>
        <w:tc>
          <w:tcPr>
            <w:tcW w:w="1559" w:type="dxa"/>
            <w:vAlign w:val="center"/>
          </w:tcPr>
          <w:p w14:paraId="2D98E7AC">
            <w:pPr>
              <w:spacing w:line="360" w:lineRule="auto"/>
              <w:jc w:val="center"/>
              <w:rPr>
                <w:rFonts w:hint="eastAsia" w:ascii="宋体" w:hAnsi="宋体"/>
                <w:sz w:val="24"/>
                <w:szCs w:val="24"/>
                <w:highlight w:val="none"/>
              </w:rPr>
            </w:pPr>
          </w:p>
        </w:tc>
        <w:tc>
          <w:tcPr>
            <w:tcW w:w="2835" w:type="dxa"/>
          </w:tcPr>
          <w:p w14:paraId="3401F871">
            <w:pPr>
              <w:spacing w:line="360" w:lineRule="auto"/>
              <w:jc w:val="center"/>
              <w:rPr>
                <w:rFonts w:hint="eastAsia" w:ascii="宋体" w:hAnsi="宋体"/>
                <w:sz w:val="24"/>
                <w:szCs w:val="24"/>
                <w:highlight w:val="none"/>
              </w:rPr>
            </w:pPr>
            <w:r>
              <w:rPr>
                <w:rFonts w:hint="eastAsia" w:ascii="宋体" w:hAnsi="宋体"/>
                <w:sz w:val="24"/>
                <w:szCs w:val="24"/>
                <w:highlight w:val="none"/>
              </w:rPr>
              <w:t>不小于34″</w:t>
            </w:r>
          </w:p>
        </w:tc>
      </w:tr>
    </w:tbl>
    <w:p w14:paraId="79ABE256">
      <w:pPr>
        <w:pStyle w:val="55"/>
        <w:ind w:left="0" w:firstLine="0"/>
        <w:rPr>
          <w:rFonts w:hint="eastAsia" w:ascii="宋体" w:hAnsi="宋体"/>
          <w:color w:val="auto"/>
          <w:sz w:val="24"/>
          <w:highlight w:val="none"/>
        </w:rPr>
      </w:pPr>
    </w:p>
    <w:p w14:paraId="54EB9549">
      <w:pPr>
        <w:pStyle w:val="7"/>
        <w:numPr>
          <w:ilvl w:val="0"/>
          <w:numId w:val="0"/>
        </w:numPr>
        <w:adjustRightInd w:val="0"/>
        <w:snapToGrid w:val="0"/>
        <w:ind w:left="542" w:hanging="542" w:hangingChars="225"/>
        <w:rPr>
          <w:b/>
          <w:bCs/>
          <w:sz w:val="24"/>
          <w:szCs w:val="18"/>
          <w:highlight w:val="none"/>
        </w:rPr>
      </w:pPr>
      <w:bookmarkStart w:id="47" w:name="_Toc31398"/>
      <w:bookmarkStart w:id="48" w:name="_Toc194076044"/>
      <w:bookmarkStart w:id="49" w:name="_Toc11213"/>
      <w:bookmarkStart w:id="50" w:name="_Toc4234"/>
      <w:r>
        <w:rPr>
          <w:rFonts w:hint="eastAsia"/>
          <w:b/>
          <w:bCs/>
          <w:sz w:val="24"/>
          <w:szCs w:val="18"/>
          <w:highlight w:val="none"/>
        </w:rPr>
        <w:t>3.4 机组运行条件</w:t>
      </w:r>
      <w:bookmarkEnd w:id="47"/>
      <w:bookmarkEnd w:id="48"/>
      <w:bookmarkEnd w:id="49"/>
      <w:bookmarkEnd w:id="50"/>
    </w:p>
    <w:p w14:paraId="200D4065">
      <w:pPr>
        <w:spacing w:line="360" w:lineRule="auto"/>
        <w:rPr>
          <w:rFonts w:hint="eastAsia" w:ascii="宋体" w:hAnsi="宋体"/>
          <w:sz w:val="24"/>
          <w:szCs w:val="24"/>
          <w:highlight w:val="none"/>
        </w:rPr>
      </w:pPr>
      <w:r>
        <w:rPr>
          <w:rFonts w:hint="eastAsia" w:ascii="宋体" w:hAnsi="宋体"/>
          <w:sz w:val="24"/>
          <w:szCs w:val="24"/>
          <w:highlight w:val="none"/>
        </w:rPr>
        <w:t>3.4.1机组负荷性质</w:t>
      </w:r>
      <w:r>
        <w:rPr>
          <w:rFonts w:hint="eastAsia" w:ascii="宋体" w:hAnsi="宋体"/>
          <w:sz w:val="24"/>
          <w:szCs w:val="24"/>
          <w:highlight w:val="none"/>
          <w:lang w:eastAsia="zh-CN"/>
        </w:rPr>
        <w:t>：</w:t>
      </w:r>
      <w:r>
        <w:rPr>
          <w:rFonts w:hint="eastAsia" w:ascii="宋体" w:hAnsi="宋体"/>
          <w:sz w:val="24"/>
          <w:szCs w:val="24"/>
          <w:highlight w:val="none"/>
        </w:rPr>
        <w:t>机组主要承担基本负荷，并具有一定的调峰能力。并能满足锅炉负荷为25%BMCR及以上时，机组投入全部自动装置，2台磨煤机投入运行，全部燃煤的条件下长期安全稳定运行的要求。</w:t>
      </w:r>
    </w:p>
    <w:p w14:paraId="212BA575">
      <w:pPr>
        <w:spacing w:line="360" w:lineRule="auto"/>
        <w:rPr>
          <w:rFonts w:hint="eastAsia" w:ascii="宋体" w:hAnsi="宋体"/>
          <w:sz w:val="24"/>
          <w:szCs w:val="24"/>
          <w:highlight w:val="none"/>
        </w:rPr>
      </w:pPr>
      <w:r>
        <w:rPr>
          <w:rFonts w:hint="eastAsia" w:ascii="宋体" w:hAnsi="宋体"/>
          <w:sz w:val="24"/>
          <w:szCs w:val="24"/>
          <w:highlight w:val="none"/>
        </w:rPr>
        <w:t>3.4.2脉冲清堵装置与外部设备接口尺寸必须满足设计方要求，投标方及时与设计方及给煤机厂家配合。最终数据必须由设计院确认后投标方才能正式制造生产。</w:t>
      </w:r>
    </w:p>
    <w:p w14:paraId="1DA2F4C5">
      <w:pPr>
        <w:pStyle w:val="6"/>
        <w:rPr>
          <w:rFonts w:hint="eastAsia" w:hAnsi="宋体"/>
          <w:sz w:val="24"/>
          <w:szCs w:val="24"/>
          <w:highlight w:val="none"/>
        </w:rPr>
      </w:pPr>
      <w:bookmarkStart w:id="51" w:name="_Toc25956"/>
      <w:bookmarkStart w:id="52" w:name="_Toc194076045"/>
      <w:bookmarkStart w:id="53" w:name="_Toc2894"/>
      <w:bookmarkStart w:id="54" w:name="_Toc8690"/>
      <w:r>
        <w:rPr>
          <w:rFonts w:hint="eastAsia" w:hAnsi="宋体"/>
          <w:sz w:val="24"/>
          <w:szCs w:val="24"/>
          <w:highlight w:val="none"/>
        </w:rPr>
        <w:t>4技术条件</w:t>
      </w:r>
      <w:bookmarkEnd w:id="43"/>
      <w:bookmarkEnd w:id="44"/>
      <w:bookmarkEnd w:id="51"/>
      <w:bookmarkEnd w:id="52"/>
      <w:bookmarkEnd w:id="53"/>
      <w:bookmarkEnd w:id="54"/>
    </w:p>
    <w:p w14:paraId="047DE9CE">
      <w:pPr>
        <w:spacing w:line="360" w:lineRule="auto"/>
        <w:ind w:left="3414" w:hanging="3414" w:hangingChars="1417"/>
        <w:outlineLvl w:val="2"/>
        <w:rPr>
          <w:rFonts w:hint="eastAsia" w:ascii="宋体" w:hAnsi="宋体"/>
          <w:b/>
          <w:bCs/>
          <w:sz w:val="24"/>
          <w:szCs w:val="24"/>
          <w:highlight w:val="none"/>
        </w:rPr>
      </w:pPr>
      <w:bookmarkStart w:id="55" w:name="_Toc17356"/>
      <w:bookmarkStart w:id="56" w:name="_Toc26402"/>
      <w:bookmarkStart w:id="57" w:name="_Toc30961"/>
      <w:bookmarkStart w:id="58" w:name="_Toc194076046"/>
      <w:bookmarkStart w:id="59" w:name="_Toc501801838"/>
      <w:bookmarkStart w:id="60" w:name="_Toc53820749"/>
      <w:r>
        <w:rPr>
          <w:rFonts w:hint="eastAsia" w:ascii="宋体" w:hAnsi="宋体"/>
          <w:b/>
          <w:bCs/>
          <w:sz w:val="24"/>
          <w:szCs w:val="24"/>
          <w:highlight w:val="none"/>
        </w:rPr>
        <w:t>4.1 设备规范</w:t>
      </w:r>
      <w:bookmarkEnd w:id="55"/>
      <w:bookmarkEnd w:id="56"/>
      <w:bookmarkEnd w:id="57"/>
      <w:bookmarkEnd w:id="58"/>
    </w:p>
    <w:p w14:paraId="737765A0">
      <w:pPr>
        <w:spacing w:before="163" w:line="360" w:lineRule="auto"/>
        <w:rPr>
          <w:rFonts w:hint="eastAsia" w:ascii="宋体" w:hAnsi="宋体"/>
          <w:sz w:val="24"/>
          <w:szCs w:val="24"/>
          <w:highlight w:val="none"/>
        </w:rPr>
      </w:pPr>
      <w:r>
        <w:rPr>
          <w:rFonts w:hint="eastAsia" w:ascii="宋体" w:hAnsi="宋体"/>
          <w:sz w:val="24"/>
          <w:szCs w:val="24"/>
          <w:highlight w:val="none"/>
        </w:rPr>
        <w:t>4.1.1设备名称：脉冲清堵装置。</w:t>
      </w:r>
    </w:p>
    <w:p w14:paraId="6DCC00AD">
      <w:pPr>
        <w:keepNext w:val="0"/>
        <w:keepLines w:val="0"/>
        <w:pageBreakBefore w:val="0"/>
        <w:widowControl w:val="0"/>
        <w:kinsoku/>
        <w:wordWrap/>
        <w:overflowPunct/>
        <w:topLinePunct w:val="0"/>
        <w:autoSpaceDE/>
        <w:autoSpaceDN/>
        <w:bidi w:val="0"/>
        <w:adjustRightInd/>
        <w:snapToGrid/>
        <w:spacing w:line="360" w:lineRule="auto"/>
        <w:ind w:firstLine="425"/>
        <w:textAlignment w:val="auto"/>
        <w:rPr>
          <w:rFonts w:hint="eastAsia" w:ascii="宋体" w:hAnsi="宋体"/>
          <w:sz w:val="24"/>
          <w:szCs w:val="24"/>
          <w:highlight w:val="none"/>
        </w:rPr>
      </w:pPr>
      <w:r>
        <w:rPr>
          <w:rFonts w:hint="eastAsia" w:ascii="宋体" w:hAnsi="宋体"/>
          <w:sz w:val="24"/>
          <w:szCs w:val="24"/>
          <w:highlight w:val="none"/>
        </w:rPr>
        <w:t>设备用途：装在原煤仓内壁，产生的高压气刀（辐射360度）破坏煤与仓壁的粘结，增加了煤的流动性，消除煤与煤仓粘结板结导致的堵煤。定期工作破坏煤与仓壁的粘结，增加了煤的流动性，保障原煤流动正常。</w:t>
      </w:r>
    </w:p>
    <w:p w14:paraId="4011710A">
      <w:pPr>
        <w:keepNext w:val="0"/>
        <w:keepLines w:val="0"/>
        <w:pageBreakBefore w:val="0"/>
        <w:widowControl w:val="0"/>
        <w:kinsoku/>
        <w:wordWrap/>
        <w:overflowPunct/>
        <w:topLinePunct w:val="0"/>
        <w:autoSpaceDE/>
        <w:autoSpaceDN/>
        <w:bidi w:val="0"/>
        <w:adjustRightInd/>
        <w:snapToGrid/>
        <w:spacing w:line="360" w:lineRule="auto"/>
        <w:ind w:firstLine="425"/>
        <w:textAlignment w:val="auto"/>
        <w:rPr>
          <w:rFonts w:hint="eastAsia" w:ascii="宋体" w:hAnsi="宋体"/>
          <w:sz w:val="24"/>
          <w:szCs w:val="24"/>
          <w:highlight w:val="none"/>
        </w:rPr>
      </w:pPr>
      <w:r>
        <w:rPr>
          <w:rFonts w:hint="eastAsia" w:ascii="宋体" w:hAnsi="宋体"/>
          <w:sz w:val="24"/>
          <w:szCs w:val="24"/>
          <w:highlight w:val="none"/>
        </w:rPr>
        <w:t>安装地点：</w:t>
      </w:r>
    </w:p>
    <w:p w14:paraId="4ED3038D">
      <w:pPr>
        <w:keepNext w:val="0"/>
        <w:keepLines w:val="0"/>
        <w:pageBreakBefore w:val="0"/>
        <w:widowControl w:val="0"/>
        <w:kinsoku/>
        <w:wordWrap/>
        <w:overflowPunct/>
        <w:topLinePunct w:val="0"/>
        <w:autoSpaceDE/>
        <w:autoSpaceDN/>
        <w:bidi w:val="0"/>
        <w:adjustRightInd/>
        <w:snapToGrid/>
        <w:spacing w:line="360" w:lineRule="auto"/>
        <w:ind w:firstLine="425"/>
        <w:textAlignment w:val="auto"/>
        <w:rPr>
          <w:rFonts w:hint="eastAsia" w:ascii="宋体" w:hAnsi="宋体"/>
          <w:sz w:val="24"/>
          <w:szCs w:val="24"/>
          <w:highlight w:val="none"/>
        </w:rPr>
      </w:pPr>
      <w:r>
        <w:rPr>
          <w:rFonts w:hint="eastAsia" w:ascii="宋体" w:hAnsi="宋体"/>
          <w:sz w:val="24"/>
          <w:szCs w:val="24"/>
          <w:highlight w:val="none"/>
        </w:rPr>
        <w:t>（1）每座原煤仓下部圆锥形斗、双曲线形斗</w:t>
      </w:r>
    </w:p>
    <w:p w14:paraId="30DBC8CF">
      <w:pPr>
        <w:keepNext w:val="0"/>
        <w:keepLines w:val="0"/>
        <w:pageBreakBefore w:val="0"/>
        <w:widowControl w:val="0"/>
        <w:kinsoku/>
        <w:wordWrap/>
        <w:overflowPunct/>
        <w:topLinePunct w:val="0"/>
        <w:autoSpaceDE/>
        <w:autoSpaceDN/>
        <w:bidi w:val="0"/>
        <w:adjustRightInd/>
        <w:snapToGrid/>
        <w:spacing w:line="360" w:lineRule="auto"/>
        <w:ind w:firstLine="425"/>
        <w:textAlignment w:val="auto"/>
        <w:rPr>
          <w:rFonts w:hint="eastAsia" w:ascii="宋体" w:hAnsi="宋体"/>
          <w:sz w:val="24"/>
          <w:szCs w:val="24"/>
          <w:highlight w:val="none"/>
        </w:rPr>
      </w:pPr>
      <w:r>
        <w:rPr>
          <w:rFonts w:hint="eastAsia" w:ascii="宋体" w:hAnsi="宋体"/>
          <w:sz w:val="24"/>
          <w:szCs w:val="24"/>
          <w:highlight w:val="none"/>
        </w:rPr>
        <w:t>安装数量：每台炉</w:t>
      </w:r>
      <w:r>
        <w:rPr>
          <w:rFonts w:hint="eastAsia" w:ascii="宋体" w:hAnsi="宋体"/>
          <w:sz w:val="24"/>
          <w:szCs w:val="24"/>
          <w:highlight w:val="none"/>
          <w:u w:val="single"/>
        </w:rPr>
        <w:t xml:space="preserve"> 6 </w:t>
      </w:r>
      <w:r>
        <w:rPr>
          <w:rFonts w:hint="eastAsia" w:ascii="宋体" w:hAnsi="宋体"/>
          <w:sz w:val="24"/>
          <w:szCs w:val="24"/>
          <w:highlight w:val="none"/>
        </w:rPr>
        <w:t>套，共计</w:t>
      </w:r>
      <w:r>
        <w:rPr>
          <w:rFonts w:hint="eastAsia" w:ascii="宋体" w:hAnsi="宋体"/>
          <w:sz w:val="24"/>
          <w:szCs w:val="24"/>
          <w:highlight w:val="none"/>
          <w:u w:val="single"/>
        </w:rPr>
        <w:t xml:space="preserve"> 12 </w:t>
      </w:r>
      <w:r>
        <w:rPr>
          <w:rFonts w:hint="eastAsia" w:ascii="宋体" w:hAnsi="宋体"/>
          <w:sz w:val="24"/>
          <w:szCs w:val="24"/>
          <w:highlight w:val="none"/>
        </w:rPr>
        <w:t>套，含脉冲清堵装置的设计、制作、安装、调试。</w:t>
      </w:r>
    </w:p>
    <w:p w14:paraId="33009520">
      <w:pPr>
        <w:pStyle w:val="55"/>
        <w:ind w:left="0" w:firstLine="480" w:firstLineChars="200"/>
        <w:rPr>
          <w:highlight w:val="none"/>
        </w:rPr>
      </w:pPr>
      <w:r>
        <w:rPr>
          <w:rFonts w:hint="eastAsia" w:ascii="宋体" w:hAnsi="宋体"/>
          <w:color w:val="auto"/>
          <w:sz w:val="24"/>
          <w:highlight w:val="none"/>
        </w:rPr>
        <w:t xml:space="preserve">控制方式： 电控  </w:t>
      </w:r>
      <w:r>
        <w:rPr>
          <w:rFonts w:hint="eastAsia"/>
          <w:highlight w:val="none"/>
        </w:rPr>
        <w:t xml:space="preserve">     </w:t>
      </w:r>
    </w:p>
    <w:p w14:paraId="36C6757B">
      <w:pPr>
        <w:pStyle w:val="55"/>
        <w:ind w:left="0" w:firstLine="480" w:firstLineChars="200"/>
        <w:rPr>
          <w:rFonts w:hint="eastAsia" w:ascii="宋体" w:hAnsi="宋体"/>
          <w:color w:val="auto"/>
          <w:sz w:val="24"/>
          <w:highlight w:val="none"/>
        </w:rPr>
      </w:pPr>
      <w:r>
        <w:rPr>
          <w:rFonts w:hint="eastAsia" w:ascii="宋体" w:hAnsi="宋体"/>
          <w:color w:val="auto"/>
          <w:sz w:val="24"/>
          <w:highlight w:val="none"/>
        </w:rPr>
        <w:t>清扫范围（m）：≥1.5</w:t>
      </w:r>
    </w:p>
    <w:p w14:paraId="2AECF471">
      <w:pPr>
        <w:spacing w:line="360" w:lineRule="auto"/>
        <w:ind w:left="3414" w:hanging="3414" w:hangingChars="1417"/>
        <w:outlineLvl w:val="2"/>
        <w:rPr>
          <w:rFonts w:hint="eastAsia" w:ascii="宋体" w:hAnsi="宋体"/>
          <w:sz w:val="24"/>
          <w:szCs w:val="24"/>
          <w:highlight w:val="none"/>
        </w:rPr>
      </w:pPr>
      <w:bookmarkStart w:id="61" w:name="_Toc8987"/>
      <w:bookmarkStart w:id="62" w:name="_Toc4802"/>
      <w:bookmarkStart w:id="63" w:name="_Toc194076047"/>
      <w:bookmarkStart w:id="64" w:name="_Toc30284"/>
      <w:r>
        <w:rPr>
          <w:rFonts w:hint="eastAsia" w:ascii="宋体" w:hAnsi="宋体"/>
          <w:b/>
          <w:bCs/>
          <w:sz w:val="24"/>
          <w:szCs w:val="24"/>
          <w:highlight w:val="none"/>
        </w:rPr>
        <w:t>4.2 技术要求</w:t>
      </w:r>
      <w:bookmarkEnd w:id="61"/>
      <w:bookmarkEnd w:id="62"/>
      <w:bookmarkEnd w:id="63"/>
      <w:bookmarkEnd w:id="64"/>
    </w:p>
    <w:p w14:paraId="179B6FBD">
      <w:pPr>
        <w:spacing w:line="360" w:lineRule="auto"/>
        <w:outlineLvl w:val="3"/>
        <w:rPr>
          <w:rFonts w:hint="eastAsia" w:ascii="宋体" w:hAnsi="宋体"/>
          <w:b/>
          <w:bCs/>
          <w:sz w:val="24"/>
          <w:szCs w:val="24"/>
          <w:highlight w:val="none"/>
        </w:rPr>
      </w:pPr>
      <w:bookmarkStart w:id="65" w:name="_Toc21065"/>
      <w:r>
        <w:rPr>
          <w:rFonts w:hint="eastAsia" w:ascii="宋体" w:hAnsi="宋体"/>
          <w:b/>
          <w:bCs/>
          <w:sz w:val="24"/>
          <w:szCs w:val="24"/>
          <w:highlight w:val="none"/>
        </w:rPr>
        <w:t>4.2</w:t>
      </w:r>
      <w:r>
        <w:rPr>
          <w:rFonts w:ascii="宋体" w:hAnsi="宋体"/>
          <w:b/>
          <w:bCs/>
          <w:sz w:val="24"/>
          <w:szCs w:val="24"/>
          <w:highlight w:val="none"/>
        </w:rPr>
        <w:t>.1性能要求</w:t>
      </w:r>
      <w:bookmarkEnd w:id="65"/>
    </w:p>
    <w:p w14:paraId="636324A2">
      <w:pPr>
        <w:spacing w:line="360" w:lineRule="auto"/>
        <w:rPr>
          <w:rFonts w:hint="eastAsia" w:ascii="宋体" w:hAnsi="宋体"/>
          <w:sz w:val="24"/>
          <w:szCs w:val="24"/>
          <w:highlight w:val="none"/>
        </w:rPr>
      </w:pPr>
      <w:r>
        <w:rPr>
          <w:rFonts w:hint="eastAsia" w:ascii="宋体" w:hAnsi="宋体"/>
          <w:sz w:val="24"/>
          <w:szCs w:val="24"/>
          <w:highlight w:val="none"/>
        </w:rPr>
        <w:t>4.2.1.1 设备在规定的运行环境条件下，应保证清堵装置能稳定和安全可行的运行</w:t>
      </w:r>
      <w:r>
        <w:rPr>
          <w:rFonts w:ascii="宋体" w:hAnsi="宋体"/>
          <w:sz w:val="24"/>
          <w:szCs w:val="24"/>
          <w:highlight w:val="none"/>
        </w:rPr>
        <w:t>。</w:t>
      </w:r>
    </w:p>
    <w:p w14:paraId="4BAD0F8E">
      <w:pPr>
        <w:spacing w:line="360" w:lineRule="auto"/>
        <w:rPr>
          <w:rFonts w:hint="eastAsia" w:ascii="宋体" w:hAnsi="宋体"/>
          <w:sz w:val="24"/>
          <w:szCs w:val="24"/>
          <w:highlight w:val="none"/>
        </w:rPr>
      </w:pPr>
      <w:r>
        <w:rPr>
          <w:rFonts w:hint="eastAsia" w:ascii="宋体" w:hAnsi="宋体"/>
          <w:sz w:val="24"/>
          <w:szCs w:val="24"/>
          <w:highlight w:val="none"/>
        </w:rPr>
        <w:t>4.2.1.2 设备应工艺先进，自动化程度高，工作平稳，清堵效果显著</w:t>
      </w:r>
      <w:r>
        <w:rPr>
          <w:rFonts w:ascii="宋体" w:hAnsi="宋体"/>
          <w:sz w:val="24"/>
          <w:szCs w:val="24"/>
          <w:highlight w:val="none"/>
        </w:rPr>
        <w:t>。</w:t>
      </w:r>
    </w:p>
    <w:p w14:paraId="1BB46BCE">
      <w:pPr>
        <w:spacing w:line="360" w:lineRule="auto"/>
        <w:rPr>
          <w:rFonts w:hint="eastAsia" w:ascii="宋体" w:hAnsi="宋体"/>
          <w:sz w:val="24"/>
          <w:szCs w:val="24"/>
          <w:highlight w:val="none"/>
        </w:rPr>
      </w:pPr>
      <w:r>
        <w:rPr>
          <w:rFonts w:hint="eastAsia" w:ascii="宋体" w:hAnsi="宋体"/>
          <w:sz w:val="24"/>
          <w:szCs w:val="24"/>
          <w:highlight w:val="none"/>
        </w:rPr>
        <w:t>4.2.1.3 投标方需提供脉冲清堵装置的优化运行专题报告，详细说明脉冲清堵装置的启动次数，启动时间间隔，每个脉冲点位的启动顺序等</w:t>
      </w:r>
      <w:r>
        <w:rPr>
          <w:rFonts w:ascii="宋体" w:hAnsi="宋体"/>
          <w:sz w:val="24"/>
          <w:szCs w:val="24"/>
          <w:highlight w:val="none"/>
        </w:rPr>
        <w:t>。</w:t>
      </w:r>
    </w:p>
    <w:p w14:paraId="4ABF7273">
      <w:pPr>
        <w:spacing w:line="360" w:lineRule="auto"/>
        <w:rPr>
          <w:rFonts w:ascii="宋体" w:hAnsi="宋体"/>
          <w:sz w:val="24"/>
          <w:szCs w:val="24"/>
          <w:highlight w:val="none"/>
        </w:rPr>
      </w:pPr>
      <w:r>
        <w:rPr>
          <w:rFonts w:hint="eastAsia" w:ascii="宋体" w:hAnsi="宋体"/>
          <w:sz w:val="24"/>
          <w:szCs w:val="24"/>
          <w:highlight w:val="none"/>
        </w:rPr>
        <w:t xml:space="preserve">4.2.1.4 </w:t>
      </w:r>
      <w:r>
        <w:rPr>
          <w:rFonts w:ascii="宋体" w:hAnsi="宋体"/>
          <w:sz w:val="24"/>
          <w:szCs w:val="24"/>
          <w:highlight w:val="none"/>
        </w:rPr>
        <w:t>在物料表面水分及综合特性的情况下，脉冲清堵装置设备必须满足长期连续运行要求。</w:t>
      </w:r>
    </w:p>
    <w:p w14:paraId="3BF1C4EF">
      <w:pPr>
        <w:pStyle w:val="55"/>
        <w:ind w:left="0" w:firstLine="0"/>
        <w:rPr>
          <w:rFonts w:hint="eastAsia" w:ascii="宋体" w:hAnsi="宋体"/>
          <w:color w:val="auto"/>
          <w:sz w:val="24"/>
          <w:highlight w:val="none"/>
        </w:rPr>
      </w:pPr>
      <w:r>
        <w:rPr>
          <w:rFonts w:hint="eastAsia" w:ascii="宋体" w:hAnsi="宋体"/>
          <w:color w:val="auto"/>
          <w:sz w:val="24"/>
          <w:highlight w:val="none"/>
        </w:rPr>
        <w:t>4.2.1.5 设备的整体使用寿命应不低于30年。单个脉冲阀的全寿命动作次数不低于100万次。</w:t>
      </w:r>
    </w:p>
    <w:p w14:paraId="2EFEEE8C">
      <w:pPr>
        <w:spacing w:line="360" w:lineRule="auto"/>
        <w:rPr>
          <w:rFonts w:hint="eastAsia" w:ascii="宋体" w:hAnsi="宋体"/>
          <w:color w:val="auto"/>
          <w:sz w:val="24"/>
          <w:highlight w:val="none"/>
        </w:rPr>
      </w:pPr>
      <w:r>
        <w:rPr>
          <w:rFonts w:hint="eastAsia" w:ascii="宋体" w:hAnsi="宋体" w:cs="Times New Roman"/>
          <w:sz w:val="24"/>
          <w:szCs w:val="24"/>
          <w:highlight w:val="none"/>
        </w:rPr>
        <w:t>4.2.1.</w:t>
      </w:r>
      <w:r>
        <w:rPr>
          <w:rFonts w:hint="eastAsia" w:ascii="宋体" w:hAnsi="宋体" w:cs="Times New Roman"/>
          <w:sz w:val="24"/>
          <w:szCs w:val="24"/>
          <w:highlight w:val="none"/>
          <w:lang w:val="en-US" w:eastAsia="zh-CN"/>
        </w:rPr>
        <w:t>6 脉冲清堵装置与煤有接触的部件（喷嘴、支架、套管等）采用316L不锈钢材质，压缩空气管道采用镀锌无缝钢管，管壁厚度不低于2mm。</w:t>
      </w:r>
      <w:r>
        <w:rPr>
          <w:rFonts w:hint="eastAsia" w:ascii="宋体" w:hAnsi="宋体" w:cs="Times New Roman"/>
          <w:sz w:val="24"/>
          <w:szCs w:val="24"/>
          <w:highlight w:val="none"/>
        </w:rPr>
        <w:t xml:space="preserve"> </w:t>
      </w:r>
    </w:p>
    <w:p w14:paraId="07B3753F">
      <w:pPr>
        <w:spacing w:line="360" w:lineRule="auto"/>
        <w:outlineLvl w:val="3"/>
        <w:rPr>
          <w:rFonts w:hint="eastAsia" w:ascii="宋体" w:hAnsi="宋体"/>
          <w:b/>
          <w:bCs/>
          <w:sz w:val="24"/>
          <w:szCs w:val="24"/>
          <w:highlight w:val="none"/>
        </w:rPr>
      </w:pPr>
      <w:bookmarkStart w:id="66" w:name="_Toc26466"/>
      <w:r>
        <w:rPr>
          <w:rFonts w:hint="eastAsia" w:ascii="宋体" w:hAnsi="宋体"/>
          <w:b/>
          <w:bCs/>
          <w:sz w:val="24"/>
          <w:szCs w:val="24"/>
          <w:highlight w:val="none"/>
        </w:rPr>
        <w:t>4.2.2</w:t>
      </w:r>
      <w:r>
        <w:rPr>
          <w:rFonts w:ascii="宋体" w:hAnsi="宋体"/>
          <w:b/>
          <w:bCs/>
          <w:sz w:val="24"/>
          <w:szCs w:val="24"/>
          <w:highlight w:val="none"/>
        </w:rPr>
        <w:t>结构要求</w:t>
      </w:r>
      <w:bookmarkEnd w:id="66"/>
      <w:r>
        <w:rPr>
          <w:rFonts w:hint="eastAsia" w:ascii="宋体" w:hAnsi="宋体"/>
          <w:b/>
          <w:bCs/>
          <w:sz w:val="24"/>
          <w:szCs w:val="24"/>
          <w:highlight w:val="none"/>
        </w:rPr>
        <w:t>/系统配置要求</w:t>
      </w:r>
    </w:p>
    <w:p w14:paraId="3F9A6570">
      <w:pPr>
        <w:spacing w:line="360" w:lineRule="auto"/>
        <w:rPr>
          <w:rFonts w:hint="eastAsia" w:ascii="宋体" w:hAnsi="宋体"/>
          <w:sz w:val="24"/>
          <w:szCs w:val="24"/>
          <w:highlight w:val="none"/>
        </w:rPr>
      </w:pPr>
      <w:r>
        <w:rPr>
          <w:rFonts w:hint="eastAsia" w:ascii="宋体" w:hAnsi="宋体"/>
          <w:sz w:val="24"/>
          <w:szCs w:val="24"/>
          <w:highlight w:val="none"/>
        </w:rPr>
        <w:t>4.2.2.1 电磁控制电压220v,电磁阀品牌按照第七部分《设备材料品牌响应表》选取</w:t>
      </w:r>
      <w:r>
        <w:rPr>
          <w:rFonts w:ascii="宋体" w:hAnsi="宋体"/>
          <w:sz w:val="24"/>
          <w:szCs w:val="24"/>
          <w:highlight w:val="none"/>
        </w:rPr>
        <w:t>。</w:t>
      </w:r>
    </w:p>
    <w:p w14:paraId="6094DB57">
      <w:pPr>
        <w:spacing w:line="360" w:lineRule="auto"/>
        <w:rPr>
          <w:rFonts w:hint="eastAsia" w:ascii="宋体" w:hAnsi="宋体"/>
          <w:sz w:val="24"/>
          <w:szCs w:val="24"/>
          <w:highlight w:val="none"/>
        </w:rPr>
      </w:pPr>
      <w:r>
        <w:rPr>
          <w:rFonts w:hint="eastAsia" w:ascii="宋体" w:hAnsi="宋体"/>
          <w:sz w:val="24"/>
          <w:szCs w:val="24"/>
          <w:highlight w:val="none"/>
        </w:rPr>
        <w:t>4.2.2.2 脉冲控制模块经久耐用，脉冲模块品牌按照第七部分《设备材料品牌响应表》选取。每个煤仓要求配置至少13个</w:t>
      </w:r>
      <w:bookmarkStart w:id="67" w:name="OLE_LINK6"/>
      <w:r>
        <w:rPr>
          <w:rFonts w:hint="eastAsia" w:ascii="宋体" w:hAnsi="宋体"/>
          <w:sz w:val="24"/>
          <w:szCs w:val="24"/>
          <w:highlight w:val="none"/>
        </w:rPr>
        <w:t>脉冲点</w:t>
      </w:r>
      <w:bookmarkEnd w:id="67"/>
      <w:bookmarkStart w:id="68" w:name="OLE_LINK2"/>
      <w:r>
        <w:rPr>
          <w:rFonts w:hint="eastAsia" w:ascii="宋体" w:hAnsi="宋体"/>
          <w:sz w:val="24"/>
          <w:szCs w:val="24"/>
          <w:highlight w:val="none"/>
        </w:rPr>
        <w:t>（</w:t>
      </w:r>
      <w:bookmarkStart w:id="69" w:name="OLE_LINK7"/>
      <w:r>
        <w:rPr>
          <w:rFonts w:hint="eastAsia" w:ascii="宋体" w:hAnsi="宋体"/>
          <w:sz w:val="24"/>
          <w:szCs w:val="24"/>
          <w:highlight w:val="none"/>
        </w:rPr>
        <w:t>脉冲点</w:t>
      </w:r>
      <w:bookmarkEnd w:id="69"/>
      <w:r>
        <w:rPr>
          <w:rFonts w:hint="eastAsia" w:ascii="宋体" w:hAnsi="宋体"/>
          <w:sz w:val="24"/>
          <w:szCs w:val="24"/>
          <w:highlight w:val="none"/>
          <w:lang w:val="en-US" w:eastAsia="zh-CN"/>
        </w:rPr>
        <w:t>数为</w:t>
      </w:r>
      <w:r>
        <w:rPr>
          <w:rFonts w:hint="eastAsia" w:ascii="宋体" w:hAnsi="宋体"/>
          <w:sz w:val="24"/>
          <w:szCs w:val="24"/>
          <w:highlight w:val="none"/>
        </w:rPr>
        <w:t>暂定</w:t>
      </w:r>
      <w:r>
        <w:rPr>
          <w:rFonts w:hint="eastAsia" w:ascii="宋体" w:hAnsi="宋体"/>
          <w:sz w:val="24"/>
          <w:szCs w:val="24"/>
          <w:highlight w:val="none"/>
          <w:lang w:eastAsia="zh-CN"/>
        </w:rPr>
        <w:t>，</w:t>
      </w:r>
      <w:r>
        <w:rPr>
          <w:rFonts w:hint="eastAsia" w:ascii="宋体" w:hAnsi="宋体"/>
          <w:sz w:val="24"/>
          <w:szCs w:val="24"/>
          <w:highlight w:val="none"/>
        </w:rPr>
        <w:t>脉冲</w:t>
      </w:r>
      <w:r>
        <w:rPr>
          <w:rFonts w:hint="eastAsia" w:ascii="宋体" w:hAnsi="宋体"/>
          <w:sz w:val="24"/>
          <w:szCs w:val="24"/>
          <w:highlight w:val="none"/>
          <w:lang w:val="en-US" w:eastAsia="zh-CN"/>
        </w:rPr>
        <w:t>点数需增加时不发生商务变化</w:t>
      </w:r>
      <w:r>
        <w:rPr>
          <w:rFonts w:hint="eastAsia" w:ascii="宋体" w:hAnsi="宋体"/>
          <w:sz w:val="24"/>
          <w:szCs w:val="24"/>
          <w:highlight w:val="none"/>
        </w:rPr>
        <w:t>）</w:t>
      </w:r>
      <w:bookmarkEnd w:id="68"/>
      <w:r>
        <w:rPr>
          <w:rFonts w:hint="eastAsia" w:ascii="宋体" w:hAnsi="宋体"/>
          <w:sz w:val="24"/>
          <w:szCs w:val="24"/>
          <w:highlight w:val="none"/>
        </w:rPr>
        <w:t>，具体数量及布置方案投标方在投标文件中专题说明，由招标方最终确定</w:t>
      </w:r>
      <w:r>
        <w:rPr>
          <w:rFonts w:ascii="宋体" w:hAnsi="宋体"/>
          <w:sz w:val="24"/>
          <w:szCs w:val="24"/>
          <w:highlight w:val="none"/>
        </w:rPr>
        <w:t>。</w:t>
      </w:r>
    </w:p>
    <w:p w14:paraId="3105C0C1">
      <w:pPr>
        <w:spacing w:line="360" w:lineRule="auto"/>
        <w:rPr>
          <w:rFonts w:hint="eastAsia" w:ascii="宋体" w:hAnsi="宋体"/>
          <w:sz w:val="24"/>
          <w:szCs w:val="24"/>
          <w:highlight w:val="none"/>
        </w:rPr>
      </w:pPr>
      <w:r>
        <w:rPr>
          <w:rFonts w:hint="eastAsia" w:ascii="宋体" w:hAnsi="宋体"/>
          <w:sz w:val="24"/>
          <w:szCs w:val="24"/>
          <w:highlight w:val="none"/>
        </w:rPr>
        <w:t>4.2.2.3 系统连接采用高压橡胶管快装接头，免除泄漏的可能</w:t>
      </w:r>
      <w:r>
        <w:rPr>
          <w:rFonts w:ascii="宋体" w:hAnsi="宋体"/>
          <w:sz w:val="24"/>
          <w:szCs w:val="24"/>
          <w:highlight w:val="none"/>
        </w:rPr>
        <w:t>。</w:t>
      </w:r>
    </w:p>
    <w:p w14:paraId="14580F9B">
      <w:pPr>
        <w:spacing w:line="360" w:lineRule="auto"/>
        <w:rPr>
          <w:rFonts w:hint="eastAsia" w:ascii="宋体" w:hAnsi="宋体"/>
          <w:sz w:val="24"/>
          <w:szCs w:val="24"/>
          <w:highlight w:val="none"/>
        </w:rPr>
      </w:pPr>
      <w:r>
        <w:rPr>
          <w:rFonts w:hint="eastAsia" w:ascii="宋体" w:hAnsi="宋体"/>
          <w:sz w:val="24"/>
          <w:szCs w:val="24"/>
          <w:highlight w:val="none"/>
        </w:rPr>
        <w:t>4.2.2.4投标方将根据招标方提供的原煤斗图纸设计合理的脉冲清堵装置型号及布置型式，在原煤斗上的开孔尽量考虑避开焊缝及加强筋,同时投标方负责现场指导在原煤斗上开孔和脉冲清堵装置安装工作并保证清堵装置的安装质量</w:t>
      </w:r>
      <w:r>
        <w:rPr>
          <w:rFonts w:ascii="宋体" w:hAnsi="宋体"/>
          <w:sz w:val="24"/>
          <w:szCs w:val="24"/>
          <w:highlight w:val="none"/>
        </w:rPr>
        <w:t>。</w:t>
      </w:r>
    </w:p>
    <w:p w14:paraId="145B9491">
      <w:pPr>
        <w:spacing w:line="360" w:lineRule="auto"/>
        <w:rPr>
          <w:rFonts w:hint="eastAsia" w:ascii="宋体" w:hAnsi="宋体"/>
          <w:sz w:val="24"/>
          <w:szCs w:val="24"/>
          <w:highlight w:val="none"/>
        </w:rPr>
      </w:pPr>
      <w:r>
        <w:rPr>
          <w:rFonts w:hint="eastAsia" w:ascii="宋体" w:hAnsi="宋体"/>
          <w:sz w:val="24"/>
          <w:szCs w:val="24"/>
          <w:highlight w:val="none"/>
        </w:rPr>
        <w:t>4.2.2.5 清堵装置应有足够的工作力及工作区域，其工作半径应不小于1.5m，无死角。脉冲模块设计要确保在运行中的密封，防止物料及粉尘反流。脉冲模块布置及程序应实现对物料的有效活化，产生先入先出的受控整体流</w:t>
      </w:r>
      <w:r>
        <w:rPr>
          <w:rFonts w:ascii="宋体" w:hAnsi="宋体"/>
          <w:sz w:val="24"/>
          <w:szCs w:val="24"/>
          <w:highlight w:val="none"/>
        </w:rPr>
        <w:t>。</w:t>
      </w:r>
    </w:p>
    <w:p w14:paraId="639A3633">
      <w:pPr>
        <w:spacing w:line="360" w:lineRule="auto"/>
        <w:rPr>
          <w:rFonts w:hint="eastAsia" w:ascii="宋体" w:hAnsi="宋体"/>
          <w:sz w:val="24"/>
          <w:szCs w:val="24"/>
          <w:highlight w:val="none"/>
        </w:rPr>
      </w:pPr>
      <w:r>
        <w:rPr>
          <w:rFonts w:hint="eastAsia" w:ascii="宋体" w:hAnsi="宋体"/>
          <w:sz w:val="24"/>
          <w:szCs w:val="24"/>
          <w:highlight w:val="none"/>
        </w:rPr>
        <w:t>4.2.2.6 清堵装置的控制满足自动启动，也可就地进行操作启动</w:t>
      </w:r>
      <w:r>
        <w:rPr>
          <w:rFonts w:ascii="宋体" w:hAnsi="宋体"/>
          <w:sz w:val="24"/>
          <w:szCs w:val="24"/>
          <w:highlight w:val="none"/>
        </w:rPr>
        <w:t>。</w:t>
      </w:r>
    </w:p>
    <w:p w14:paraId="4BDD9C49">
      <w:pPr>
        <w:spacing w:line="360" w:lineRule="auto"/>
        <w:rPr>
          <w:rFonts w:hint="eastAsia" w:ascii="宋体" w:hAnsi="宋体"/>
          <w:sz w:val="24"/>
          <w:szCs w:val="24"/>
          <w:highlight w:val="none"/>
        </w:rPr>
      </w:pPr>
      <w:r>
        <w:rPr>
          <w:rFonts w:hint="eastAsia" w:ascii="宋体" w:hAnsi="宋体"/>
          <w:sz w:val="24"/>
          <w:szCs w:val="24"/>
          <w:highlight w:val="none"/>
        </w:rPr>
        <w:t>4.2.2.7 投标方所供设备能长期安全、持续运行，主要部件的寿命为30年</w:t>
      </w:r>
      <w:r>
        <w:rPr>
          <w:rFonts w:ascii="宋体" w:hAnsi="宋体"/>
          <w:sz w:val="24"/>
          <w:szCs w:val="24"/>
          <w:highlight w:val="none"/>
        </w:rPr>
        <w:t>。</w:t>
      </w:r>
    </w:p>
    <w:p w14:paraId="45BC4288">
      <w:pPr>
        <w:spacing w:line="360" w:lineRule="auto"/>
        <w:rPr>
          <w:rFonts w:hint="eastAsia" w:ascii="宋体" w:hAnsi="宋体"/>
          <w:sz w:val="24"/>
          <w:szCs w:val="24"/>
          <w:highlight w:val="none"/>
        </w:rPr>
      </w:pPr>
      <w:r>
        <w:rPr>
          <w:rFonts w:hint="eastAsia" w:ascii="宋体" w:hAnsi="宋体"/>
          <w:sz w:val="24"/>
          <w:szCs w:val="24"/>
          <w:highlight w:val="none"/>
        </w:rPr>
        <w:t>4.2.2.8 招标方提供厂用压缩空气气源母管布置图，由投标方负责压缩空气支管的接出设计。投标方负责从</w:t>
      </w:r>
      <w:r>
        <w:rPr>
          <w:rFonts w:hint="eastAsia" w:ascii="宋体" w:hAnsi="宋体"/>
          <w:sz w:val="24"/>
          <w:szCs w:val="24"/>
          <w:highlight w:val="none"/>
          <w:lang w:eastAsia="zh-CN"/>
        </w:rPr>
        <w:t>招标方</w:t>
      </w:r>
      <w:r>
        <w:rPr>
          <w:rFonts w:hint="eastAsia" w:ascii="宋体" w:hAnsi="宋体"/>
          <w:sz w:val="24"/>
          <w:szCs w:val="24"/>
          <w:highlight w:val="none"/>
        </w:rPr>
        <w:t>提供的压缩空气气源接口至原煤仓之间的整个管路、储气罐、过滤器（杂物滤、油滤油）等一切为实现及保证脉冲功能、质量的设备供货。过滤器品牌按照第七部分《设备材料品牌响应表》选取</w:t>
      </w:r>
      <w:r>
        <w:rPr>
          <w:rFonts w:ascii="宋体" w:hAnsi="宋体"/>
          <w:sz w:val="24"/>
          <w:szCs w:val="24"/>
          <w:highlight w:val="none"/>
        </w:rPr>
        <w:t>。</w:t>
      </w:r>
    </w:p>
    <w:p w14:paraId="32414103">
      <w:pPr>
        <w:spacing w:line="360" w:lineRule="auto"/>
        <w:rPr>
          <w:rFonts w:hint="eastAsia" w:ascii="宋体" w:hAnsi="宋体"/>
          <w:sz w:val="24"/>
          <w:szCs w:val="24"/>
          <w:highlight w:val="none"/>
        </w:rPr>
      </w:pPr>
      <w:r>
        <w:rPr>
          <w:rFonts w:hint="eastAsia" w:ascii="宋体" w:hAnsi="宋体"/>
          <w:sz w:val="24"/>
          <w:szCs w:val="24"/>
          <w:highlight w:val="none"/>
        </w:rPr>
        <w:t>4.2.2.9 投标方负责整个系统的设计，设计方案并得到招标方的确认。管路部分根据煤仓的结构采用合理的布置方式</w:t>
      </w:r>
      <w:r>
        <w:rPr>
          <w:rFonts w:ascii="宋体" w:hAnsi="宋体"/>
          <w:sz w:val="24"/>
          <w:szCs w:val="24"/>
          <w:highlight w:val="none"/>
        </w:rPr>
        <w:t>。</w:t>
      </w:r>
    </w:p>
    <w:p w14:paraId="028574E7">
      <w:pPr>
        <w:spacing w:line="360" w:lineRule="auto"/>
        <w:rPr>
          <w:rFonts w:hint="eastAsia" w:ascii="宋体" w:hAnsi="宋体"/>
          <w:sz w:val="24"/>
          <w:szCs w:val="24"/>
          <w:highlight w:val="none"/>
        </w:rPr>
      </w:pPr>
      <w:r>
        <w:rPr>
          <w:rFonts w:hint="eastAsia" w:ascii="宋体" w:hAnsi="宋体"/>
          <w:sz w:val="24"/>
          <w:szCs w:val="24"/>
          <w:highlight w:val="none"/>
        </w:rPr>
        <w:t>4.2.2.</w:t>
      </w:r>
      <w:r>
        <w:rPr>
          <w:rFonts w:ascii="宋体" w:hAnsi="宋体"/>
          <w:sz w:val="24"/>
          <w:szCs w:val="24"/>
          <w:highlight w:val="none"/>
        </w:rPr>
        <w:t>1</w:t>
      </w:r>
      <w:r>
        <w:rPr>
          <w:rFonts w:hint="eastAsia" w:ascii="宋体" w:hAnsi="宋体"/>
          <w:sz w:val="24"/>
          <w:szCs w:val="24"/>
          <w:highlight w:val="none"/>
        </w:rPr>
        <w:t>0所购设备中涉及特种设备的，投标方需提供符合标准和要求的生产制造许可证，必须提供特种设备的相关报告及材料，设备经市场监督管理局监督检验合格后才允许投入使用</w:t>
      </w:r>
      <w:r>
        <w:rPr>
          <w:rFonts w:ascii="宋体" w:hAnsi="宋体"/>
          <w:sz w:val="24"/>
          <w:szCs w:val="24"/>
          <w:highlight w:val="none"/>
        </w:rPr>
        <w:t>。</w:t>
      </w:r>
    </w:p>
    <w:p w14:paraId="2A7619FB">
      <w:pPr>
        <w:spacing w:line="360" w:lineRule="auto"/>
        <w:outlineLvl w:val="3"/>
        <w:rPr>
          <w:rFonts w:hint="eastAsia" w:ascii="宋体" w:hAnsi="宋体"/>
          <w:b/>
          <w:bCs/>
          <w:sz w:val="24"/>
          <w:szCs w:val="24"/>
          <w:highlight w:val="none"/>
        </w:rPr>
      </w:pPr>
      <w:bookmarkStart w:id="70" w:name="_Toc25182"/>
      <w:r>
        <w:rPr>
          <w:rFonts w:hint="eastAsia" w:ascii="宋体" w:hAnsi="宋体"/>
          <w:b/>
          <w:bCs/>
          <w:sz w:val="24"/>
          <w:szCs w:val="24"/>
          <w:highlight w:val="none"/>
        </w:rPr>
        <w:t>4.2.3</w:t>
      </w:r>
      <w:bookmarkEnd w:id="70"/>
      <w:r>
        <w:rPr>
          <w:rFonts w:hint="eastAsia" w:ascii="宋体" w:hAnsi="宋体"/>
          <w:b/>
          <w:bCs/>
          <w:sz w:val="24"/>
          <w:szCs w:val="24"/>
          <w:highlight w:val="none"/>
        </w:rPr>
        <w:t>仪表及控制要求</w:t>
      </w:r>
    </w:p>
    <w:p w14:paraId="5913DFCF">
      <w:pPr>
        <w:spacing w:line="360" w:lineRule="auto"/>
        <w:rPr>
          <w:rFonts w:hint="eastAsia" w:ascii="宋体" w:hAnsi="宋体"/>
          <w:sz w:val="24"/>
          <w:szCs w:val="24"/>
          <w:highlight w:val="none"/>
        </w:rPr>
      </w:pPr>
      <w:r>
        <w:rPr>
          <w:rFonts w:hint="eastAsia" w:ascii="宋体" w:hAnsi="宋体"/>
          <w:sz w:val="24"/>
          <w:szCs w:val="24"/>
          <w:highlight w:val="none"/>
        </w:rPr>
        <w:t>4.2.3.1 投标方应对每台炉6台清堵装置成套提供一台总的电控箱或配电柜（颜色由招标方确定），招标方对总的电控箱或配电柜提供一路220VAC总电源,投标方提出该电源总功率（应在投标文件中提出）；总的电控箱或配电柜到每台炉6台清堵装置的电源电缆和控制电缆等连接线缆和线缆保护管等安装材料由投标方负责设计、供货</w:t>
      </w:r>
      <w:r>
        <w:rPr>
          <w:rFonts w:ascii="宋体" w:hAnsi="宋体"/>
          <w:sz w:val="24"/>
          <w:szCs w:val="24"/>
          <w:highlight w:val="none"/>
        </w:rPr>
        <w:t>。</w:t>
      </w:r>
    </w:p>
    <w:p w14:paraId="62116853">
      <w:pPr>
        <w:spacing w:line="360" w:lineRule="auto"/>
        <w:rPr>
          <w:rFonts w:hint="eastAsia" w:ascii="宋体" w:hAnsi="宋体"/>
          <w:sz w:val="24"/>
          <w:szCs w:val="24"/>
          <w:highlight w:val="none"/>
        </w:rPr>
      </w:pPr>
      <w:r>
        <w:rPr>
          <w:rFonts w:hint="eastAsia" w:ascii="宋体" w:hAnsi="宋体"/>
          <w:sz w:val="24"/>
          <w:szCs w:val="24"/>
          <w:highlight w:val="none"/>
        </w:rPr>
        <w:t>4.2.3.2 电控箱或配电柜至设备的电缆由投标方提供。</w:t>
      </w:r>
    </w:p>
    <w:p w14:paraId="28529388">
      <w:pPr>
        <w:spacing w:line="360" w:lineRule="auto"/>
        <w:rPr>
          <w:rFonts w:hint="eastAsia" w:ascii="宋体" w:hAnsi="宋体"/>
          <w:sz w:val="24"/>
          <w:highlight w:val="none"/>
        </w:rPr>
      </w:pPr>
      <w:r>
        <w:rPr>
          <w:rFonts w:hint="eastAsia" w:ascii="宋体" w:hAnsi="宋体"/>
          <w:sz w:val="24"/>
          <w:szCs w:val="24"/>
          <w:highlight w:val="none"/>
        </w:rPr>
        <w:t>4.2.3.3 清堵装置能自由设定设备自动启动的时间间隔</w:t>
      </w:r>
      <w:r>
        <w:rPr>
          <w:rFonts w:hint="eastAsia" w:ascii="宋体" w:hAnsi="宋体"/>
          <w:sz w:val="24"/>
          <w:highlight w:val="none"/>
        </w:rPr>
        <w:t>。</w:t>
      </w:r>
    </w:p>
    <w:p w14:paraId="4FE07741">
      <w:pPr>
        <w:spacing w:line="360" w:lineRule="auto"/>
        <w:rPr>
          <w:rFonts w:hint="eastAsia" w:ascii="宋体" w:hAnsi="宋体"/>
          <w:sz w:val="24"/>
          <w:szCs w:val="24"/>
          <w:highlight w:val="none"/>
        </w:rPr>
      </w:pPr>
      <w:r>
        <w:rPr>
          <w:rFonts w:hint="eastAsia" w:ascii="宋体" w:hAnsi="宋体"/>
          <w:sz w:val="24"/>
          <w:szCs w:val="24"/>
          <w:highlight w:val="none"/>
        </w:rPr>
        <w:t>4.2.3.</w:t>
      </w:r>
      <w:r>
        <w:rPr>
          <w:rFonts w:hint="eastAsia" w:ascii="宋体" w:hAnsi="宋体"/>
          <w:sz w:val="24"/>
          <w:szCs w:val="24"/>
          <w:highlight w:val="none"/>
          <w:lang w:val="en-US" w:eastAsia="zh-CN"/>
        </w:rPr>
        <w:t>4</w:t>
      </w:r>
      <w:r>
        <w:rPr>
          <w:rFonts w:hint="eastAsia" w:ascii="宋体" w:hAnsi="宋体"/>
          <w:sz w:val="24"/>
          <w:szCs w:val="24"/>
          <w:highlight w:val="none"/>
        </w:rPr>
        <w:t xml:space="preserve"> 清堵装置可满足远程启动和停止功能，并且远程要有设备报警显示</w:t>
      </w:r>
      <w:r>
        <w:rPr>
          <w:rFonts w:ascii="宋体" w:hAnsi="宋体"/>
          <w:sz w:val="24"/>
          <w:szCs w:val="24"/>
          <w:highlight w:val="none"/>
        </w:rPr>
        <w:t>。</w:t>
      </w:r>
    </w:p>
    <w:p w14:paraId="53A24BB7">
      <w:pPr>
        <w:spacing w:line="360" w:lineRule="auto"/>
        <w:rPr>
          <w:rFonts w:hint="eastAsia" w:ascii="宋体" w:hAnsi="宋体"/>
          <w:sz w:val="24"/>
          <w:szCs w:val="24"/>
          <w:highlight w:val="none"/>
        </w:rPr>
      </w:pPr>
      <w:r>
        <w:rPr>
          <w:rFonts w:hint="eastAsia" w:ascii="宋体" w:hAnsi="宋体"/>
          <w:sz w:val="24"/>
          <w:szCs w:val="24"/>
          <w:highlight w:val="none"/>
        </w:rPr>
        <w:t>4.2.3</w:t>
      </w:r>
      <w:r>
        <w:rPr>
          <w:rFonts w:ascii="宋体" w:hAnsi="宋体"/>
          <w:sz w:val="24"/>
          <w:szCs w:val="24"/>
          <w:highlight w:val="none"/>
        </w:rPr>
        <w:t>.</w:t>
      </w:r>
      <w:r>
        <w:rPr>
          <w:rFonts w:hint="eastAsia" w:ascii="宋体" w:hAnsi="宋体"/>
          <w:sz w:val="24"/>
          <w:szCs w:val="24"/>
          <w:highlight w:val="none"/>
          <w:lang w:val="en-US" w:eastAsia="zh-CN"/>
        </w:rPr>
        <w:t>5</w:t>
      </w:r>
      <w:r>
        <w:rPr>
          <w:rFonts w:ascii="宋体" w:hAnsi="宋体"/>
          <w:sz w:val="24"/>
          <w:szCs w:val="24"/>
          <w:highlight w:val="none"/>
        </w:rPr>
        <w:t>投标方配套供货的仪表及控制设备必须是经过国家鉴定的合格产品，不得选用国家已公布淘汰或将淘汰的产品。</w:t>
      </w:r>
    </w:p>
    <w:p w14:paraId="1D77FFBB">
      <w:pPr>
        <w:spacing w:line="360" w:lineRule="auto"/>
        <w:rPr>
          <w:rFonts w:hint="eastAsia" w:ascii="宋体" w:hAnsi="宋体"/>
          <w:sz w:val="24"/>
          <w:szCs w:val="24"/>
          <w:highlight w:val="none"/>
        </w:rPr>
      </w:pPr>
      <w:r>
        <w:rPr>
          <w:rFonts w:hint="eastAsia" w:ascii="宋体" w:hAnsi="宋体"/>
          <w:sz w:val="24"/>
          <w:szCs w:val="24"/>
          <w:highlight w:val="none"/>
        </w:rPr>
        <w:t>4.2.3</w:t>
      </w:r>
      <w:r>
        <w:rPr>
          <w:rFonts w:ascii="宋体" w:hAnsi="宋体"/>
          <w:sz w:val="24"/>
          <w:szCs w:val="24"/>
          <w:highlight w:val="none"/>
        </w:rPr>
        <w:t>.</w:t>
      </w:r>
      <w:r>
        <w:rPr>
          <w:rFonts w:hint="eastAsia" w:ascii="宋体" w:hAnsi="宋体"/>
          <w:sz w:val="24"/>
          <w:szCs w:val="24"/>
          <w:highlight w:val="none"/>
          <w:lang w:val="en-US" w:eastAsia="zh-CN"/>
        </w:rPr>
        <w:t>6</w:t>
      </w:r>
      <w:r>
        <w:rPr>
          <w:rFonts w:hint="eastAsia" w:ascii="宋体" w:hAnsi="宋体"/>
          <w:sz w:val="24"/>
          <w:szCs w:val="24"/>
          <w:highlight w:val="none"/>
        </w:rPr>
        <w:t>清</w:t>
      </w:r>
      <w:r>
        <w:rPr>
          <w:rFonts w:ascii="宋体" w:hAnsi="宋体"/>
          <w:sz w:val="24"/>
          <w:szCs w:val="24"/>
          <w:highlight w:val="none"/>
        </w:rPr>
        <w:t>堵装置的监视、调节、控制、联锁和保护功能由招标方的DCS实现。</w:t>
      </w:r>
    </w:p>
    <w:p w14:paraId="4BF607FB">
      <w:pPr>
        <w:spacing w:line="360" w:lineRule="auto"/>
        <w:rPr>
          <w:rFonts w:hint="eastAsia" w:ascii="宋体" w:hAnsi="宋体"/>
          <w:sz w:val="24"/>
          <w:szCs w:val="24"/>
          <w:highlight w:val="none"/>
        </w:rPr>
      </w:pPr>
      <w:r>
        <w:rPr>
          <w:rFonts w:hint="eastAsia" w:ascii="宋体" w:hAnsi="宋体"/>
          <w:sz w:val="24"/>
          <w:szCs w:val="24"/>
          <w:highlight w:val="none"/>
        </w:rPr>
        <w:t>4.2.3</w:t>
      </w:r>
      <w:r>
        <w:rPr>
          <w:rFonts w:ascii="宋体" w:hAnsi="宋体"/>
          <w:sz w:val="24"/>
          <w:szCs w:val="24"/>
          <w:highlight w:val="none"/>
        </w:rPr>
        <w:t>.</w:t>
      </w:r>
      <w:r>
        <w:rPr>
          <w:rFonts w:hint="eastAsia" w:ascii="宋体" w:hAnsi="宋体"/>
          <w:sz w:val="24"/>
          <w:szCs w:val="24"/>
          <w:highlight w:val="none"/>
          <w:lang w:val="en-US" w:eastAsia="zh-CN"/>
        </w:rPr>
        <w:t>7</w:t>
      </w:r>
      <w:r>
        <w:rPr>
          <w:rFonts w:ascii="宋体" w:hAnsi="宋体"/>
          <w:sz w:val="24"/>
          <w:szCs w:val="24"/>
          <w:highlight w:val="none"/>
        </w:rPr>
        <w:t>配供的检测仪表及控制设备应满足启动、停止、运行和事故处理过程的安全监视、控制、调节、报警、联锁和保护的要求。仪表应采用法定计量单位，所有控制装置模拟量输入输出信号应为4-20mA DC，开关量输出应为干接点信号，容量不小于220V AC 3A，220V DC 1A。</w:t>
      </w:r>
      <w:r>
        <w:rPr>
          <w:rFonts w:hint="eastAsia" w:ascii="宋体" w:hAnsi="宋体"/>
          <w:sz w:val="24"/>
          <w:szCs w:val="24"/>
          <w:highlight w:val="none"/>
        </w:rPr>
        <w:t>投标方进入招标方远方控制的所有信号(包括设备的控制指令、系统及设备的运行状态、故障、报警以及工艺参数的现场远传仪表信号等)的接口点在投标方提供的就地控制柜的端子排上。</w:t>
      </w:r>
    </w:p>
    <w:p w14:paraId="5ACDC905">
      <w:pPr>
        <w:spacing w:line="360" w:lineRule="auto"/>
        <w:rPr>
          <w:rFonts w:hint="eastAsia" w:ascii="宋体" w:hAnsi="宋体"/>
          <w:sz w:val="24"/>
          <w:szCs w:val="24"/>
          <w:highlight w:val="none"/>
        </w:rPr>
      </w:pPr>
      <w:r>
        <w:rPr>
          <w:rFonts w:hint="eastAsia" w:ascii="宋体" w:hAnsi="宋体"/>
          <w:sz w:val="24"/>
          <w:szCs w:val="24"/>
          <w:highlight w:val="none"/>
        </w:rPr>
        <w:t>4.2.3</w:t>
      </w:r>
      <w:r>
        <w:rPr>
          <w:rFonts w:ascii="宋体" w:hAnsi="宋体"/>
          <w:sz w:val="24"/>
          <w:szCs w:val="24"/>
          <w:highlight w:val="none"/>
        </w:rPr>
        <w:t>.</w:t>
      </w:r>
      <w:r>
        <w:rPr>
          <w:rFonts w:hint="eastAsia" w:ascii="宋体" w:hAnsi="宋体"/>
          <w:sz w:val="24"/>
          <w:szCs w:val="24"/>
          <w:highlight w:val="none"/>
          <w:lang w:val="en-US" w:eastAsia="zh-CN"/>
        </w:rPr>
        <w:t>8</w:t>
      </w:r>
      <w:r>
        <w:rPr>
          <w:rFonts w:hint="eastAsia" w:ascii="宋体" w:hAnsi="宋体"/>
          <w:sz w:val="24"/>
          <w:szCs w:val="24"/>
          <w:highlight w:val="none"/>
        </w:rPr>
        <w:t>投标方应随脉冲清堵装置配供用以实现脉冲清堵装置全自动运行所需的所有就地仪表、检测元件（包括传感器）、电磁阀、与检测元件或传感器相连的特殊仪表等，并包括取样部件、支撑件、连接件、导管、仪表阀门、配电和控制设备、就地配电控制柜以及就地配电控制柜至就地仪表设备的电缆、电缆穿管、电缆沟架、铝合金电缆桥架、电缆防火封堵及有关附件和安装材料等全套配电控制设备，并负责指导安装、调试。就地仪表、电控柜以及电缆的安装、接线应符合相关规程、规定要求。</w:t>
      </w:r>
    </w:p>
    <w:p w14:paraId="1089E3E2">
      <w:pPr>
        <w:spacing w:line="360" w:lineRule="auto"/>
        <w:rPr>
          <w:rFonts w:hint="eastAsia" w:ascii="宋体" w:hAnsi="宋体"/>
          <w:sz w:val="24"/>
          <w:szCs w:val="24"/>
          <w:highlight w:val="none"/>
        </w:rPr>
      </w:pPr>
      <w:r>
        <w:rPr>
          <w:rFonts w:hint="eastAsia" w:ascii="宋体" w:hAnsi="宋体"/>
          <w:sz w:val="24"/>
          <w:szCs w:val="24"/>
          <w:highlight w:val="none"/>
        </w:rPr>
        <w:t>4.2.3</w:t>
      </w:r>
      <w:r>
        <w:rPr>
          <w:rFonts w:ascii="宋体" w:hAnsi="宋体"/>
          <w:sz w:val="24"/>
          <w:szCs w:val="24"/>
          <w:highlight w:val="none"/>
        </w:rPr>
        <w:t>.</w:t>
      </w:r>
      <w:r>
        <w:rPr>
          <w:rFonts w:hint="eastAsia" w:ascii="宋体" w:hAnsi="宋体"/>
          <w:sz w:val="24"/>
          <w:szCs w:val="24"/>
          <w:highlight w:val="none"/>
          <w:lang w:val="en-US" w:eastAsia="zh-CN"/>
        </w:rPr>
        <w:t>9</w:t>
      </w:r>
      <w:r>
        <w:rPr>
          <w:rFonts w:ascii="宋体" w:hAnsi="宋体"/>
          <w:sz w:val="24"/>
          <w:szCs w:val="24"/>
          <w:highlight w:val="none"/>
        </w:rPr>
        <w:t>随机配套控制箱内的电气控制元件应安全、可靠。投标方提供的所有控制盘（柜）和就地接线盒（箱）内的接线</w:t>
      </w:r>
      <w:r>
        <w:rPr>
          <w:rFonts w:hint="eastAsia" w:ascii="宋体" w:hAnsi="宋体"/>
          <w:sz w:val="24"/>
          <w:szCs w:val="24"/>
          <w:highlight w:val="none"/>
        </w:rPr>
        <w:t>端子，应选用优质产品；投标方提供的继电器，应选用优质品牌产品。具体详见第七部分</w:t>
      </w:r>
      <w:r>
        <w:rPr>
          <w:rFonts w:ascii="宋体" w:hAnsi="宋体"/>
          <w:sz w:val="24"/>
          <w:szCs w:val="24"/>
          <w:highlight w:val="none"/>
        </w:rPr>
        <w:t xml:space="preserve"> </w:t>
      </w:r>
      <w:r>
        <w:rPr>
          <w:rFonts w:hint="eastAsia" w:ascii="宋体" w:hAnsi="宋体"/>
          <w:sz w:val="24"/>
          <w:szCs w:val="24"/>
          <w:highlight w:val="none"/>
        </w:rPr>
        <w:t>《设备材料品牌响应表》。</w:t>
      </w:r>
    </w:p>
    <w:p w14:paraId="0630E8EF">
      <w:pPr>
        <w:spacing w:line="360" w:lineRule="auto"/>
        <w:rPr>
          <w:rFonts w:hint="eastAsia" w:ascii="宋体" w:hAnsi="宋体"/>
          <w:sz w:val="24"/>
          <w:szCs w:val="24"/>
          <w:highlight w:val="none"/>
        </w:rPr>
      </w:pPr>
      <w:r>
        <w:rPr>
          <w:rFonts w:hint="eastAsia" w:ascii="宋体" w:hAnsi="宋体"/>
          <w:sz w:val="24"/>
          <w:szCs w:val="24"/>
          <w:highlight w:val="none"/>
        </w:rPr>
        <w:t>4.2.3</w:t>
      </w:r>
      <w:r>
        <w:rPr>
          <w:rFonts w:ascii="宋体" w:hAnsi="宋体"/>
          <w:sz w:val="24"/>
          <w:szCs w:val="24"/>
          <w:highlight w:val="none"/>
        </w:rPr>
        <w:t>.</w:t>
      </w:r>
      <w:r>
        <w:rPr>
          <w:rFonts w:hint="eastAsia" w:ascii="宋体" w:hAnsi="宋体"/>
          <w:sz w:val="24"/>
          <w:szCs w:val="24"/>
          <w:highlight w:val="none"/>
        </w:rPr>
        <w:t>1</w:t>
      </w:r>
      <w:r>
        <w:rPr>
          <w:rFonts w:hint="eastAsia" w:ascii="宋体" w:hAnsi="宋体"/>
          <w:sz w:val="24"/>
          <w:szCs w:val="24"/>
          <w:highlight w:val="none"/>
          <w:lang w:val="en-US" w:eastAsia="zh-CN"/>
        </w:rPr>
        <w:t>0</w:t>
      </w:r>
      <w:r>
        <w:rPr>
          <w:rFonts w:ascii="宋体" w:hAnsi="宋体"/>
          <w:sz w:val="24"/>
          <w:szCs w:val="24"/>
          <w:highlight w:val="none"/>
        </w:rPr>
        <w:t>控制方式如下：</w:t>
      </w:r>
    </w:p>
    <w:p w14:paraId="27015B61">
      <w:pPr>
        <w:spacing w:line="360" w:lineRule="auto"/>
        <w:ind w:firstLine="425"/>
        <w:rPr>
          <w:rFonts w:hint="eastAsia" w:ascii="宋体" w:hAnsi="宋体"/>
          <w:sz w:val="24"/>
          <w:szCs w:val="24"/>
          <w:highlight w:val="none"/>
        </w:rPr>
      </w:pPr>
      <w:r>
        <w:rPr>
          <w:rFonts w:hint="eastAsia" w:ascii="宋体" w:hAnsi="宋体"/>
          <w:sz w:val="24"/>
          <w:szCs w:val="24"/>
          <w:highlight w:val="none"/>
        </w:rPr>
        <w:t>1）</w:t>
      </w:r>
      <w:r>
        <w:rPr>
          <w:rFonts w:ascii="宋体" w:hAnsi="宋体"/>
          <w:sz w:val="24"/>
          <w:szCs w:val="24"/>
          <w:highlight w:val="none"/>
        </w:rPr>
        <w:t>每</w:t>
      </w:r>
      <w:r>
        <w:rPr>
          <w:rFonts w:hint="eastAsia" w:ascii="宋体" w:hAnsi="宋体"/>
          <w:sz w:val="24"/>
          <w:szCs w:val="24"/>
          <w:highlight w:val="none"/>
        </w:rPr>
        <w:t>套煤仓的</w:t>
      </w:r>
      <w:r>
        <w:rPr>
          <w:rFonts w:ascii="宋体" w:hAnsi="宋体"/>
          <w:sz w:val="24"/>
          <w:szCs w:val="24"/>
          <w:highlight w:val="none"/>
        </w:rPr>
        <w:t>脉冲清堵装置配供</w:t>
      </w:r>
      <w:r>
        <w:rPr>
          <w:rFonts w:hint="eastAsia" w:ascii="宋体" w:hAnsi="宋体"/>
          <w:sz w:val="24"/>
          <w:szCs w:val="24"/>
          <w:highlight w:val="none"/>
          <w:lang w:val="en-US" w:eastAsia="zh-CN"/>
        </w:rPr>
        <w:t>至少</w:t>
      </w:r>
      <w:r>
        <w:rPr>
          <w:rFonts w:hint="eastAsia" w:ascii="宋体" w:hAnsi="宋体"/>
          <w:sz w:val="24"/>
          <w:szCs w:val="24"/>
          <w:highlight w:val="none"/>
        </w:rPr>
        <w:t>1</w:t>
      </w:r>
      <w:r>
        <w:rPr>
          <w:rFonts w:hint="eastAsia" w:ascii="宋体" w:hAnsi="宋体"/>
          <w:sz w:val="24"/>
          <w:szCs w:val="24"/>
          <w:highlight w:val="none"/>
          <w:lang w:val="en-US" w:eastAsia="zh-CN"/>
        </w:rPr>
        <w:t>3</w:t>
      </w:r>
      <w:r>
        <w:rPr>
          <w:rFonts w:hint="eastAsia" w:ascii="宋体" w:hAnsi="宋体"/>
          <w:sz w:val="24"/>
          <w:szCs w:val="24"/>
          <w:highlight w:val="none"/>
        </w:rPr>
        <w:t>个</w:t>
      </w:r>
      <w:bookmarkStart w:id="71" w:name="OLE_LINK5"/>
      <w:r>
        <w:rPr>
          <w:rFonts w:hint="eastAsia" w:ascii="宋体" w:hAnsi="宋体"/>
          <w:sz w:val="24"/>
          <w:szCs w:val="24"/>
          <w:highlight w:val="none"/>
        </w:rPr>
        <w:t>脉冲</w:t>
      </w:r>
      <w:bookmarkEnd w:id="71"/>
      <w:r>
        <w:rPr>
          <w:rFonts w:hint="eastAsia" w:ascii="宋体" w:hAnsi="宋体"/>
          <w:sz w:val="24"/>
          <w:szCs w:val="24"/>
          <w:highlight w:val="none"/>
        </w:rPr>
        <w:t>点（脉冲点</w:t>
      </w:r>
      <w:r>
        <w:rPr>
          <w:rFonts w:hint="eastAsia" w:ascii="宋体" w:hAnsi="宋体"/>
          <w:sz w:val="24"/>
          <w:szCs w:val="24"/>
          <w:highlight w:val="none"/>
          <w:lang w:val="en-US" w:eastAsia="zh-CN"/>
        </w:rPr>
        <w:t>数为</w:t>
      </w:r>
      <w:r>
        <w:rPr>
          <w:rFonts w:hint="eastAsia" w:ascii="宋体" w:hAnsi="宋体"/>
          <w:sz w:val="24"/>
          <w:szCs w:val="24"/>
          <w:highlight w:val="none"/>
        </w:rPr>
        <w:t>暂定</w:t>
      </w:r>
      <w:r>
        <w:rPr>
          <w:rFonts w:hint="eastAsia" w:ascii="宋体" w:hAnsi="宋体"/>
          <w:sz w:val="24"/>
          <w:szCs w:val="24"/>
          <w:highlight w:val="none"/>
          <w:lang w:eastAsia="zh-CN"/>
        </w:rPr>
        <w:t>，</w:t>
      </w:r>
      <w:r>
        <w:rPr>
          <w:rFonts w:hint="eastAsia" w:ascii="宋体" w:hAnsi="宋体"/>
          <w:sz w:val="24"/>
          <w:szCs w:val="24"/>
          <w:highlight w:val="none"/>
        </w:rPr>
        <w:t>脉冲</w:t>
      </w:r>
      <w:r>
        <w:rPr>
          <w:rFonts w:hint="eastAsia" w:ascii="宋体" w:hAnsi="宋体"/>
          <w:sz w:val="24"/>
          <w:szCs w:val="24"/>
          <w:highlight w:val="none"/>
          <w:lang w:val="en-US" w:eastAsia="zh-CN"/>
        </w:rPr>
        <w:t>点数需增加时不发生商务变化</w:t>
      </w:r>
      <w:r>
        <w:rPr>
          <w:rFonts w:hint="eastAsia" w:ascii="宋体" w:hAnsi="宋体"/>
          <w:sz w:val="24"/>
          <w:szCs w:val="24"/>
          <w:highlight w:val="none"/>
        </w:rPr>
        <w:t>）。</w:t>
      </w:r>
      <w:r>
        <w:rPr>
          <w:rFonts w:ascii="宋体" w:hAnsi="宋体"/>
          <w:sz w:val="24"/>
          <w:szCs w:val="24"/>
          <w:highlight w:val="none"/>
        </w:rPr>
        <w:t>每</w:t>
      </w:r>
      <w:r>
        <w:rPr>
          <w:rFonts w:hint="eastAsia" w:ascii="宋体" w:hAnsi="宋体"/>
          <w:sz w:val="24"/>
          <w:szCs w:val="24"/>
          <w:highlight w:val="none"/>
        </w:rPr>
        <w:t>套</w:t>
      </w:r>
      <w:r>
        <w:rPr>
          <w:rFonts w:ascii="宋体" w:hAnsi="宋体"/>
          <w:sz w:val="24"/>
          <w:szCs w:val="24"/>
          <w:highlight w:val="none"/>
        </w:rPr>
        <w:t>脉冲清堵装置系统应提供1套断煤信号采集装置、1台自动过滤排水装置，及1个就地电控箱；气源管路及阀门，供电电路。</w:t>
      </w:r>
    </w:p>
    <w:p w14:paraId="1B58D05F">
      <w:pPr>
        <w:spacing w:line="360" w:lineRule="auto"/>
        <w:ind w:firstLine="425"/>
        <w:rPr>
          <w:rFonts w:hint="eastAsia" w:ascii="宋体" w:hAnsi="宋体"/>
          <w:sz w:val="24"/>
          <w:szCs w:val="24"/>
          <w:highlight w:val="none"/>
        </w:rPr>
      </w:pPr>
      <w:r>
        <w:rPr>
          <w:rFonts w:hint="eastAsia" w:ascii="宋体" w:hAnsi="宋体"/>
          <w:sz w:val="24"/>
          <w:szCs w:val="24"/>
          <w:highlight w:val="none"/>
        </w:rPr>
        <w:t>2）</w:t>
      </w:r>
      <w:r>
        <w:rPr>
          <w:rFonts w:ascii="宋体" w:hAnsi="宋体"/>
          <w:sz w:val="24"/>
          <w:szCs w:val="24"/>
          <w:highlight w:val="none"/>
        </w:rPr>
        <w:t>每台脉冲清堵装置应能实现如下功能：</w:t>
      </w:r>
    </w:p>
    <w:p w14:paraId="6CA0E65E">
      <w:pPr>
        <w:spacing w:line="360" w:lineRule="auto"/>
        <w:ind w:firstLine="425"/>
        <w:rPr>
          <w:rFonts w:hint="eastAsia" w:ascii="宋体" w:hAnsi="宋体"/>
          <w:sz w:val="24"/>
          <w:szCs w:val="24"/>
          <w:highlight w:val="none"/>
        </w:rPr>
      </w:pPr>
      <w:r>
        <w:rPr>
          <w:rFonts w:hint="eastAsia" w:ascii="宋体" w:hAnsi="宋体"/>
          <w:sz w:val="24"/>
          <w:szCs w:val="24"/>
          <w:highlight w:val="none"/>
        </w:rPr>
        <w:t>a)</w:t>
      </w:r>
      <w:r>
        <w:rPr>
          <w:rFonts w:ascii="宋体" w:hAnsi="宋体"/>
          <w:sz w:val="24"/>
          <w:szCs w:val="24"/>
          <w:highlight w:val="none"/>
        </w:rPr>
        <w:t>配供的检测仪表及控制设备应满足启动、停止、运行和事故处理过程的控制、调节、联锁和保护的要求。</w:t>
      </w:r>
    </w:p>
    <w:p w14:paraId="24358CA2">
      <w:pPr>
        <w:spacing w:line="360" w:lineRule="auto"/>
        <w:ind w:firstLine="425"/>
        <w:rPr>
          <w:rFonts w:hint="eastAsia" w:ascii="宋体" w:hAnsi="宋体"/>
          <w:sz w:val="24"/>
          <w:szCs w:val="24"/>
          <w:highlight w:val="none"/>
        </w:rPr>
      </w:pPr>
      <w:r>
        <w:rPr>
          <w:rFonts w:hint="eastAsia" w:ascii="宋体" w:hAnsi="宋体"/>
          <w:sz w:val="24"/>
          <w:szCs w:val="24"/>
          <w:highlight w:val="none"/>
        </w:rPr>
        <w:t>b)</w:t>
      </w:r>
      <w:r>
        <w:rPr>
          <w:rFonts w:hint="eastAsia" w:ascii="宋体" w:hAnsi="宋体"/>
          <w:sz w:val="24"/>
          <w:szCs w:val="24"/>
          <w:highlight w:val="none"/>
          <w:lang w:val="en-US" w:eastAsia="zh-CN"/>
        </w:rPr>
        <w:t>脉冲清堵装置纳入DCS控制，就地不设置PLC控制系统；</w:t>
      </w:r>
      <w:r>
        <w:rPr>
          <w:rFonts w:ascii="宋体" w:hAnsi="宋体"/>
          <w:sz w:val="24"/>
          <w:szCs w:val="24"/>
          <w:highlight w:val="none"/>
        </w:rPr>
        <w:t>能通过DCS系统编程，更改每次</w:t>
      </w:r>
      <w:r>
        <w:rPr>
          <w:rFonts w:hint="eastAsia" w:ascii="宋体" w:hAnsi="宋体"/>
          <w:sz w:val="24"/>
          <w:szCs w:val="24"/>
          <w:highlight w:val="none"/>
        </w:rPr>
        <w:t>启动</w:t>
      </w:r>
      <w:r>
        <w:rPr>
          <w:rFonts w:ascii="宋体" w:hAnsi="宋体"/>
          <w:sz w:val="24"/>
          <w:szCs w:val="24"/>
          <w:highlight w:val="none"/>
        </w:rPr>
        <w:t>时间、次数及</w:t>
      </w:r>
      <w:r>
        <w:rPr>
          <w:rFonts w:hint="eastAsia" w:ascii="宋体" w:hAnsi="宋体"/>
          <w:sz w:val="24"/>
          <w:szCs w:val="24"/>
          <w:highlight w:val="none"/>
        </w:rPr>
        <w:t>启动</w:t>
      </w:r>
      <w:r>
        <w:rPr>
          <w:rFonts w:ascii="宋体" w:hAnsi="宋体"/>
          <w:sz w:val="24"/>
          <w:szCs w:val="24"/>
          <w:highlight w:val="none"/>
        </w:rPr>
        <w:t>顺序。</w:t>
      </w:r>
    </w:p>
    <w:p w14:paraId="0A24B2DC">
      <w:pPr>
        <w:spacing w:line="360" w:lineRule="auto"/>
        <w:ind w:firstLine="425"/>
        <w:rPr>
          <w:rFonts w:hint="eastAsia" w:ascii="宋体" w:hAnsi="宋体"/>
          <w:sz w:val="24"/>
          <w:szCs w:val="24"/>
          <w:highlight w:val="none"/>
        </w:rPr>
      </w:pPr>
      <w:r>
        <w:rPr>
          <w:rFonts w:hint="eastAsia" w:ascii="宋体" w:hAnsi="宋体"/>
          <w:sz w:val="24"/>
          <w:szCs w:val="24"/>
          <w:highlight w:val="none"/>
        </w:rPr>
        <w:t>c)</w:t>
      </w:r>
      <w:r>
        <w:rPr>
          <w:rFonts w:ascii="宋体" w:hAnsi="宋体"/>
          <w:sz w:val="24"/>
          <w:szCs w:val="24"/>
          <w:highlight w:val="none"/>
        </w:rPr>
        <w:t xml:space="preserve"> </w:t>
      </w:r>
      <w:bookmarkStart w:id="72" w:name="OLE_LINK29"/>
      <w:r>
        <w:rPr>
          <w:rFonts w:ascii="宋体" w:hAnsi="宋体"/>
          <w:sz w:val="24"/>
          <w:szCs w:val="24"/>
          <w:highlight w:val="none"/>
        </w:rPr>
        <w:t>气源自动过滤排水装置</w:t>
      </w:r>
      <w:bookmarkEnd w:id="72"/>
      <w:r>
        <w:rPr>
          <w:rFonts w:ascii="宋体" w:hAnsi="宋体"/>
          <w:sz w:val="24"/>
          <w:szCs w:val="24"/>
          <w:highlight w:val="none"/>
        </w:rPr>
        <w:t>，能自动过滤气源，分离气水，能自动排出气源中的水分。</w:t>
      </w:r>
    </w:p>
    <w:p w14:paraId="18A40026">
      <w:pPr>
        <w:spacing w:line="360" w:lineRule="auto"/>
        <w:rPr>
          <w:rFonts w:hint="eastAsia" w:ascii="宋体" w:hAnsi="宋体"/>
          <w:sz w:val="24"/>
          <w:szCs w:val="24"/>
          <w:highlight w:val="none"/>
        </w:rPr>
      </w:pPr>
      <w:r>
        <w:rPr>
          <w:rFonts w:ascii="宋体" w:hAnsi="宋体"/>
          <w:sz w:val="24"/>
          <w:szCs w:val="24"/>
          <w:highlight w:val="none"/>
        </w:rPr>
        <w:tab/>
      </w:r>
      <w:r>
        <w:rPr>
          <w:rFonts w:hint="eastAsia" w:ascii="宋体" w:hAnsi="宋体"/>
          <w:sz w:val="24"/>
          <w:szCs w:val="24"/>
          <w:highlight w:val="none"/>
        </w:rPr>
        <w:t>d)清堵装置</w:t>
      </w:r>
      <w:r>
        <w:rPr>
          <w:rFonts w:ascii="宋体" w:hAnsi="宋体"/>
          <w:sz w:val="24"/>
          <w:szCs w:val="24"/>
          <w:highlight w:val="none"/>
        </w:rPr>
        <w:t>的控制纳入主机DCS系统中，投标方应提供</w:t>
      </w:r>
      <w:r>
        <w:rPr>
          <w:rFonts w:hint="eastAsia" w:ascii="宋体" w:hAnsi="宋体"/>
          <w:sz w:val="24"/>
          <w:szCs w:val="24"/>
          <w:highlight w:val="none"/>
        </w:rPr>
        <w:t>清堵装置</w:t>
      </w:r>
      <w:r>
        <w:rPr>
          <w:rFonts w:ascii="宋体" w:hAnsi="宋体"/>
          <w:sz w:val="24"/>
          <w:szCs w:val="24"/>
          <w:highlight w:val="none"/>
        </w:rPr>
        <w:t>的工艺要求、控制要求、控制逻辑、I/O清单，负责其调试工作。就地控制箱上应有就地/远方操作控制开关，在远方操作状态由DCS来完成其控制，</w:t>
      </w:r>
      <w:r>
        <w:rPr>
          <w:rFonts w:hint="eastAsia" w:ascii="宋体" w:hAnsi="宋体"/>
          <w:sz w:val="24"/>
          <w:szCs w:val="24"/>
          <w:highlight w:val="none"/>
        </w:rPr>
        <w:t>清堵装置</w:t>
      </w:r>
      <w:r>
        <w:rPr>
          <w:rFonts w:ascii="宋体" w:hAnsi="宋体"/>
          <w:sz w:val="24"/>
          <w:szCs w:val="24"/>
          <w:highlight w:val="none"/>
        </w:rPr>
        <w:t>动作反馈能反馈给DCS系统。就地或远方状态时均可实现对</w:t>
      </w:r>
      <w:r>
        <w:rPr>
          <w:rFonts w:hint="eastAsia" w:ascii="宋体" w:hAnsi="宋体"/>
          <w:sz w:val="24"/>
          <w:szCs w:val="24"/>
          <w:highlight w:val="none"/>
        </w:rPr>
        <w:t>清堵装置</w:t>
      </w:r>
      <w:r>
        <w:rPr>
          <w:rFonts w:ascii="宋体" w:hAnsi="宋体"/>
          <w:sz w:val="24"/>
          <w:szCs w:val="24"/>
          <w:highlight w:val="none"/>
        </w:rPr>
        <w:t>进行操作。</w:t>
      </w:r>
    </w:p>
    <w:p w14:paraId="527AD84D">
      <w:pPr>
        <w:spacing w:line="360" w:lineRule="auto"/>
        <w:rPr>
          <w:rFonts w:hint="eastAsia" w:ascii="宋体" w:hAnsi="宋体"/>
          <w:sz w:val="24"/>
          <w:szCs w:val="24"/>
          <w:highlight w:val="none"/>
        </w:rPr>
      </w:pPr>
      <w:r>
        <w:rPr>
          <w:rFonts w:hint="eastAsia" w:ascii="宋体" w:hAnsi="宋体"/>
          <w:sz w:val="24"/>
          <w:szCs w:val="24"/>
          <w:highlight w:val="none"/>
        </w:rPr>
        <w:t>4.2.3</w:t>
      </w:r>
      <w:r>
        <w:rPr>
          <w:rFonts w:ascii="宋体" w:hAnsi="宋体"/>
          <w:sz w:val="24"/>
          <w:szCs w:val="24"/>
          <w:highlight w:val="none"/>
        </w:rPr>
        <w:t>.</w:t>
      </w:r>
      <w:r>
        <w:rPr>
          <w:rFonts w:hint="eastAsia" w:ascii="宋体" w:hAnsi="宋体"/>
          <w:sz w:val="24"/>
          <w:szCs w:val="24"/>
          <w:highlight w:val="none"/>
        </w:rPr>
        <w:t>1</w:t>
      </w:r>
      <w:r>
        <w:rPr>
          <w:rFonts w:hint="eastAsia" w:ascii="宋体" w:hAnsi="宋体"/>
          <w:sz w:val="24"/>
          <w:szCs w:val="24"/>
          <w:highlight w:val="none"/>
          <w:lang w:val="en-US" w:eastAsia="zh-CN"/>
        </w:rPr>
        <w:t>1</w:t>
      </w:r>
      <w:r>
        <w:rPr>
          <w:rFonts w:ascii="宋体" w:hAnsi="宋体"/>
          <w:sz w:val="24"/>
          <w:szCs w:val="24"/>
          <w:highlight w:val="none"/>
        </w:rPr>
        <w:t>投方提供的气动执行机构及其附件应为进口优质产品，气动执行机构</w:t>
      </w:r>
      <w:r>
        <w:rPr>
          <w:rFonts w:hint="eastAsia" w:ascii="宋体" w:hAnsi="宋体"/>
          <w:sz w:val="24"/>
          <w:szCs w:val="24"/>
          <w:highlight w:val="none"/>
        </w:rPr>
        <w:t>品牌</w:t>
      </w:r>
      <w:r>
        <w:rPr>
          <w:rFonts w:hint="eastAsia" w:ascii="宋体" w:hAnsi="宋体"/>
          <w:sz w:val="24"/>
          <w:highlight w:val="none"/>
        </w:rPr>
        <w:t>详见</w:t>
      </w:r>
      <w:r>
        <w:rPr>
          <w:rFonts w:hint="eastAsia" w:ascii="宋体" w:hAnsi="宋体"/>
          <w:sz w:val="24"/>
          <w:szCs w:val="24"/>
          <w:highlight w:val="none"/>
        </w:rPr>
        <w:t>《第七部分 设备材料品牌响应表》</w:t>
      </w:r>
      <w:r>
        <w:rPr>
          <w:rFonts w:hint="eastAsia" w:ascii="宋体" w:hAnsi="宋体"/>
          <w:sz w:val="24"/>
          <w:highlight w:val="none"/>
        </w:rPr>
        <w:t>，投标方以最高价计入总价，最终品牌由招标方确定</w:t>
      </w:r>
      <w:r>
        <w:rPr>
          <w:rFonts w:ascii="宋体" w:hAnsi="宋体"/>
          <w:sz w:val="24"/>
          <w:szCs w:val="24"/>
          <w:highlight w:val="none"/>
        </w:rPr>
        <w:t>且不发生合同费用变更问题。气动执行机构每个气动阀应配置空气减压过滤器，招标方供气压力为0.4～0.8MPa。调节阀气动执行机构应具备失气、失信号保持功能；开关型气动阀门的执行机构在失气、失信号工况应使阀门向人员和过程安全方向动作。提供的电磁阀应装配好，并配好管路，产品</w:t>
      </w:r>
      <w:r>
        <w:rPr>
          <w:rFonts w:hint="eastAsia" w:ascii="宋体" w:hAnsi="宋体"/>
          <w:sz w:val="24"/>
          <w:szCs w:val="24"/>
          <w:highlight w:val="none"/>
        </w:rPr>
        <w:t>品牌</w:t>
      </w:r>
      <w:r>
        <w:rPr>
          <w:rFonts w:hint="eastAsia" w:ascii="宋体" w:hAnsi="宋体"/>
          <w:sz w:val="24"/>
          <w:highlight w:val="none"/>
        </w:rPr>
        <w:t>详见</w:t>
      </w:r>
      <w:r>
        <w:rPr>
          <w:rFonts w:hint="eastAsia" w:ascii="宋体" w:hAnsi="宋体"/>
          <w:sz w:val="24"/>
          <w:szCs w:val="24"/>
          <w:highlight w:val="none"/>
        </w:rPr>
        <w:t>《第七部分 设备材料品牌响应表》</w:t>
      </w:r>
      <w:r>
        <w:rPr>
          <w:rFonts w:hint="eastAsia" w:ascii="宋体" w:hAnsi="宋体"/>
          <w:sz w:val="24"/>
          <w:highlight w:val="none"/>
        </w:rPr>
        <w:t>，投标方以最高价计入总价，最终品牌由招标方确定</w:t>
      </w:r>
      <w:r>
        <w:rPr>
          <w:rFonts w:ascii="宋体" w:hAnsi="宋体"/>
          <w:sz w:val="24"/>
          <w:szCs w:val="24"/>
          <w:highlight w:val="none"/>
        </w:rPr>
        <w:t>且不发生合同费用变更问题。</w:t>
      </w:r>
    </w:p>
    <w:p w14:paraId="5B624F57">
      <w:pPr>
        <w:spacing w:line="360" w:lineRule="auto"/>
        <w:rPr>
          <w:rFonts w:hint="eastAsia" w:ascii="宋体" w:hAnsi="宋体"/>
          <w:sz w:val="24"/>
          <w:szCs w:val="24"/>
          <w:highlight w:val="none"/>
        </w:rPr>
      </w:pPr>
      <w:bookmarkStart w:id="73" w:name="OLE_LINK22"/>
      <w:r>
        <w:rPr>
          <w:rFonts w:hint="eastAsia" w:ascii="宋体" w:hAnsi="宋体"/>
          <w:sz w:val="24"/>
          <w:szCs w:val="24"/>
          <w:highlight w:val="none"/>
        </w:rPr>
        <w:t>4.2.3</w:t>
      </w:r>
      <w:r>
        <w:rPr>
          <w:rFonts w:ascii="宋体" w:hAnsi="宋体"/>
          <w:sz w:val="24"/>
          <w:szCs w:val="24"/>
          <w:highlight w:val="none"/>
        </w:rPr>
        <w:t>.</w:t>
      </w:r>
      <w:bookmarkEnd w:id="73"/>
      <w:r>
        <w:rPr>
          <w:rFonts w:hint="eastAsia" w:ascii="宋体" w:hAnsi="宋体"/>
          <w:sz w:val="24"/>
          <w:szCs w:val="24"/>
          <w:highlight w:val="none"/>
        </w:rPr>
        <w:t>1</w:t>
      </w:r>
      <w:r>
        <w:rPr>
          <w:rFonts w:hint="eastAsia" w:ascii="宋体" w:hAnsi="宋体"/>
          <w:sz w:val="24"/>
          <w:szCs w:val="24"/>
          <w:highlight w:val="none"/>
          <w:lang w:val="en-US" w:eastAsia="zh-CN"/>
        </w:rPr>
        <w:t>2</w:t>
      </w:r>
      <w:r>
        <w:rPr>
          <w:rFonts w:hint="eastAsia" w:ascii="宋体" w:hAnsi="宋体"/>
          <w:sz w:val="24"/>
          <w:szCs w:val="24"/>
          <w:highlight w:val="none"/>
        </w:rPr>
        <w:t>投标方成套供货的就地控制盘柜（包括柜体、机柜门锁、铰链等五金部件）应采用316L不锈钢材质，并喷涂防腐防盐雾涂漆，材质及涂漆的详细技术要求详细设计阶段确定，没有价格因素。投标方所供所有就地控制箱均采用厚度不小于2.5mm的不锈钢材质（316L），表面喷塑处理（色标由招标方确定），柜内加上不锈钢骨架，以提高整个柜体的强度。室外控制柜防护等级IP56并加装防雨棚，其他室内控制柜应为IP54。所有接线盒的防护等级IP65。箱体设密封门，显示、操作设备安装于箱柜内的安装板或内门上，制作和安装工艺精致美观。盘柜的前后门有永久牢固的标牌。机柜内的端子排应布置在易于安装接线的地方，即为离柜底300mm以上和距柜顶150mm以下。机柜结构应设计成经底部进出电缆。端子单元应能适应截面为2.5mm2及以下芯线的连接。端子排、电缆夹头、电缆走线槽均应由阻燃型材料制造。盘柜内应预留充足的空间，使招标方能方便地接线、汇线和布线。机柜门应有导电门封垫条，以提高抗射频干扰的能力。柜门上不应装设任何系统部件。机柜内弱电信号的端子排物理上应与控制、电源供电回路的端子排分开。</w:t>
      </w:r>
    </w:p>
    <w:p w14:paraId="42BF6C42">
      <w:pPr>
        <w:adjustRightInd w:val="0"/>
        <w:snapToGrid w:val="0"/>
        <w:spacing w:line="360" w:lineRule="auto"/>
        <w:rPr>
          <w:rFonts w:hint="eastAsia" w:ascii="宋体" w:hAnsi="宋体"/>
          <w:sz w:val="24"/>
          <w:szCs w:val="24"/>
          <w:highlight w:val="none"/>
        </w:rPr>
      </w:pPr>
      <w:r>
        <w:rPr>
          <w:rFonts w:hint="eastAsia" w:ascii="宋体" w:hAnsi="宋体"/>
          <w:sz w:val="24"/>
          <w:szCs w:val="24"/>
          <w:highlight w:val="none"/>
        </w:rPr>
        <w:t>4.2.3.1</w:t>
      </w:r>
      <w:r>
        <w:rPr>
          <w:rFonts w:hint="eastAsia" w:ascii="宋体" w:hAnsi="宋体"/>
          <w:sz w:val="24"/>
          <w:szCs w:val="24"/>
          <w:highlight w:val="none"/>
          <w:lang w:val="en-US" w:eastAsia="zh-CN"/>
        </w:rPr>
        <w:t>3</w:t>
      </w:r>
      <w:r>
        <w:rPr>
          <w:rFonts w:hint="eastAsia" w:ascii="宋体" w:hAnsi="宋体"/>
          <w:sz w:val="24"/>
          <w:szCs w:val="24"/>
          <w:highlight w:val="none"/>
        </w:rPr>
        <w:t>招标方仅为就地控制盘提供一路380/220V三相四线制交流电源。如需其它电压等级的电源由投标方自行解决。双方接口在就地端子箱的接线端子上，控制柜至投标方所供设备之间的电缆由投标方提供。</w:t>
      </w:r>
    </w:p>
    <w:p w14:paraId="1AE1C307">
      <w:pPr>
        <w:adjustRightInd w:val="0"/>
        <w:snapToGrid w:val="0"/>
        <w:spacing w:line="360" w:lineRule="auto"/>
        <w:rPr>
          <w:rFonts w:hint="eastAsia" w:ascii="宋体" w:hAnsi="宋体"/>
          <w:color w:val="auto"/>
          <w:sz w:val="24"/>
          <w:highlight w:val="none"/>
        </w:rPr>
      </w:pPr>
      <w:r>
        <w:rPr>
          <w:rFonts w:hint="eastAsia" w:ascii="宋体" w:hAnsi="宋体"/>
          <w:sz w:val="24"/>
          <w:szCs w:val="24"/>
          <w:highlight w:val="none"/>
        </w:rPr>
        <w:t>4.2.3</w:t>
      </w:r>
      <w:r>
        <w:rPr>
          <w:rFonts w:ascii="宋体" w:hAnsi="宋体"/>
          <w:sz w:val="24"/>
          <w:szCs w:val="24"/>
          <w:highlight w:val="none"/>
        </w:rPr>
        <w:t>.1</w:t>
      </w:r>
      <w:r>
        <w:rPr>
          <w:rFonts w:hint="eastAsia" w:ascii="宋体" w:hAnsi="宋体"/>
          <w:sz w:val="24"/>
          <w:szCs w:val="24"/>
          <w:highlight w:val="none"/>
          <w:lang w:val="en-US" w:eastAsia="zh-CN"/>
        </w:rPr>
        <w:t>4</w:t>
      </w:r>
      <w:r>
        <w:rPr>
          <w:rFonts w:hint="eastAsia" w:ascii="宋体" w:hAnsi="宋体"/>
          <w:sz w:val="24"/>
          <w:szCs w:val="24"/>
          <w:highlight w:val="none"/>
        </w:rPr>
        <w:t>为与全厂仪控设备统一，减少备品备件的数量和种类，降低维护成本，设备选型要求按第七部分《设备材料品牌响应表》。设备的最后的选型由招标方确定且不发生合同费用变更问题。本规范书未列出选型意见的的仪表和控制设备由投标方根据以往工程经验补足三家分包商由招标方确认。</w:t>
      </w:r>
    </w:p>
    <w:p w14:paraId="625FBC1B">
      <w:pPr>
        <w:spacing w:line="360" w:lineRule="auto"/>
        <w:ind w:left="3414" w:hanging="3414" w:hangingChars="1417"/>
        <w:outlineLvl w:val="2"/>
        <w:rPr>
          <w:rFonts w:hint="eastAsia" w:ascii="宋体" w:hAnsi="宋体"/>
          <w:b/>
          <w:bCs/>
          <w:sz w:val="24"/>
          <w:szCs w:val="24"/>
          <w:highlight w:val="none"/>
        </w:rPr>
      </w:pPr>
      <w:bookmarkStart w:id="74" w:name="_Toc26512"/>
      <w:bookmarkStart w:id="75" w:name="_Toc194076048"/>
      <w:bookmarkStart w:id="76" w:name="_Toc27597"/>
      <w:bookmarkStart w:id="77" w:name="_Toc5988"/>
      <w:r>
        <w:rPr>
          <w:rFonts w:hint="eastAsia" w:ascii="宋体" w:hAnsi="宋体"/>
          <w:b/>
          <w:bCs/>
          <w:sz w:val="24"/>
          <w:szCs w:val="24"/>
          <w:highlight w:val="none"/>
        </w:rPr>
        <w:t>4.3 安装调试要求</w:t>
      </w:r>
      <w:bookmarkEnd w:id="74"/>
      <w:bookmarkEnd w:id="75"/>
      <w:bookmarkEnd w:id="76"/>
      <w:bookmarkEnd w:id="77"/>
    </w:p>
    <w:p w14:paraId="0A6D0ECD">
      <w:pPr>
        <w:spacing w:line="360" w:lineRule="auto"/>
        <w:rPr>
          <w:rFonts w:hint="eastAsia" w:ascii="宋体" w:hAnsi="宋体"/>
          <w:sz w:val="24"/>
          <w:szCs w:val="24"/>
          <w:highlight w:val="none"/>
        </w:rPr>
      </w:pPr>
      <w:r>
        <w:rPr>
          <w:rFonts w:hint="eastAsia" w:ascii="宋体" w:hAnsi="宋体"/>
          <w:sz w:val="24"/>
          <w:szCs w:val="24"/>
          <w:highlight w:val="none"/>
        </w:rPr>
        <w:t>4.3.1 投标方提供的设备必须为整体设备，无需现场拼接（焊接）工作。</w:t>
      </w:r>
    </w:p>
    <w:p w14:paraId="0C3F497F">
      <w:pPr>
        <w:spacing w:line="360" w:lineRule="auto"/>
        <w:rPr>
          <w:rFonts w:hint="eastAsia" w:ascii="宋体" w:hAnsi="宋体"/>
          <w:sz w:val="24"/>
          <w:szCs w:val="24"/>
          <w:highlight w:val="none"/>
        </w:rPr>
      </w:pPr>
      <w:r>
        <w:rPr>
          <w:rFonts w:hint="eastAsia" w:ascii="宋体" w:hAnsi="宋体"/>
          <w:sz w:val="24"/>
          <w:szCs w:val="24"/>
          <w:highlight w:val="none"/>
        </w:rPr>
        <w:t>4.3.2 设备安装调试期间，投标方必须派员到现场进行技术服务解决安装调试中的问题；现场服务人员应服从试运指挥部或驻工地总代表的统一调度。</w:t>
      </w:r>
    </w:p>
    <w:p w14:paraId="6F9B86BA">
      <w:pPr>
        <w:spacing w:line="360" w:lineRule="auto"/>
        <w:rPr>
          <w:rFonts w:hint="eastAsia" w:ascii="宋体" w:hAnsi="宋体"/>
          <w:sz w:val="24"/>
          <w:szCs w:val="24"/>
          <w:highlight w:val="none"/>
        </w:rPr>
      </w:pPr>
      <w:r>
        <w:rPr>
          <w:rFonts w:hint="eastAsia" w:ascii="宋体" w:hAnsi="宋体"/>
          <w:sz w:val="24"/>
          <w:szCs w:val="24"/>
          <w:highlight w:val="none"/>
        </w:rPr>
        <w:t>4.3.3 设备安装调试过程中，由于制造质量造成的不符合规定的偏差，必须有文字记录，由投标方处理，费用也由投标方自担。</w:t>
      </w:r>
    </w:p>
    <w:p w14:paraId="19737ECC">
      <w:pPr>
        <w:spacing w:line="360" w:lineRule="auto"/>
        <w:rPr>
          <w:rFonts w:hint="eastAsia" w:ascii="宋体" w:hAnsi="宋体"/>
          <w:sz w:val="24"/>
          <w:szCs w:val="24"/>
          <w:highlight w:val="none"/>
        </w:rPr>
      </w:pPr>
      <w:r>
        <w:rPr>
          <w:rFonts w:hint="eastAsia" w:ascii="宋体" w:hAnsi="宋体"/>
          <w:sz w:val="24"/>
          <w:szCs w:val="24"/>
          <w:highlight w:val="none"/>
        </w:rPr>
        <w:t>4.3.4 设备安装后，投标方参加现场进行的分部试运及严密性试验、验收，并帮助解决试验中暴露的问题。</w:t>
      </w:r>
    </w:p>
    <w:p w14:paraId="2D419D5A">
      <w:pPr>
        <w:spacing w:line="360" w:lineRule="auto"/>
        <w:rPr>
          <w:rFonts w:hint="eastAsia" w:ascii="宋体" w:hAnsi="宋体"/>
          <w:sz w:val="24"/>
          <w:szCs w:val="24"/>
          <w:highlight w:val="none"/>
        </w:rPr>
      </w:pPr>
      <w:r>
        <w:rPr>
          <w:rFonts w:hint="eastAsia" w:ascii="宋体" w:hAnsi="宋体"/>
          <w:sz w:val="24"/>
          <w:szCs w:val="24"/>
          <w:highlight w:val="none"/>
        </w:rPr>
        <w:t>4.3.5 由投标方承担设备的安装指导与调试，投标方在投标时要向招标方提供安装计划和安装工艺说明。</w:t>
      </w:r>
    </w:p>
    <w:p w14:paraId="754CF5A2">
      <w:pPr>
        <w:spacing w:line="360" w:lineRule="auto"/>
        <w:ind w:left="3414" w:hanging="3414" w:hangingChars="1417"/>
        <w:outlineLvl w:val="2"/>
        <w:rPr>
          <w:highlight w:val="none"/>
        </w:rPr>
      </w:pPr>
      <w:bookmarkStart w:id="78" w:name="_Toc16768"/>
      <w:bookmarkStart w:id="79" w:name="_Toc28545"/>
      <w:bookmarkStart w:id="80" w:name="_Toc18005"/>
      <w:bookmarkStart w:id="81" w:name="_Toc194076049"/>
      <w:r>
        <w:rPr>
          <w:rFonts w:hint="eastAsia" w:ascii="宋体" w:hAnsi="宋体"/>
          <w:b/>
          <w:bCs/>
          <w:sz w:val="24"/>
          <w:szCs w:val="24"/>
          <w:highlight w:val="none"/>
        </w:rPr>
        <w:t>4.4 性能保证(投标方填写)</w:t>
      </w:r>
      <w:bookmarkEnd w:id="78"/>
      <w:bookmarkEnd w:id="79"/>
      <w:bookmarkEnd w:id="80"/>
      <w:bookmarkEnd w:id="81"/>
    </w:p>
    <w:p w14:paraId="5762E230">
      <w:pPr>
        <w:pStyle w:val="25"/>
        <w:spacing w:line="360" w:lineRule="auto"/>
        <w:rPr>
          <w:highlight w:val="none"/>
        </w:rPr>
      </w:pPr>
      <w:r>
        <w:rPr>
          <w:rFonts w:hint="eastAsia" w:hAnsi="宋体"/>
          <w:szCs w:val="24"/>
          <w:highlight w:val="none"/>
        </w:rPr>
        <w:t>4.4.1 清堵能力</w:t>
      </w:r>
    </w:p>
    <w:p w14:paraId="6DEC7723">
      <w:pPr>
        <w:spacing w:line="360" w:lineRule="auto"/>
        <w:rPr>
          <w:highlight w:val="none"/>
        </w:rPr>
      </w:pPr>
      <w:r>
        <w:rPr>
          <w:rFonts w:hint="eastAsia" w:ascii="宋体" w:hAnsi="宋体"/>
          <w:sz w:val="24"/>
          <w:szCs w:val="24"/>
          <w:highlight w:val="none"/>
        </w:rPr>
        <w:t>4.4.2 自动控制能力</w:t>
      </w:r>
    </w:p>
    <w:p w14:paraId="0563862C">
      <w:pPr>
        <w:pStyle w:val="55"/>
        <w:pageBreakBefore w:val="0"/>
        <w:kinsoku/>
        <w:wordWrap/>
        <w:overflowPunct/>
        <w:topLinePunct w:val="0"/>
        <w:autoSpaceDE/>
        <w:autoSpaceDN/>
        <w:bidi w:val="0"/>
        <w:snapToGrid/>
        <w:spacing w:after="0" w:line="360" w:lineRule="auto"/>
        <w:ind w:left="0" w:firstLine="0"/>
        <w:rPr>
          <w:rFonts w:hint="eastAsia" w:ascii="宋体" w:hAnsi="宋体"/>
          <w:color w:val="auto"/>
          <w:sz w:val="24"/>
          <w:highlight w:val="none"/>
        </w:rPr>
      </w:pPr>
      <w:r>
        <w:rPr>
          <w:rFonts w:hint="eastAsia" w:ascii="宋体" w:hAnsi="宋体"/>
          <w:color w:val="auto"/>
          <w:sz w:val="24"/>
          <w:highlight w:val="none"/>
        </w:rPr>
        <w:t>4.4.3 脉冲阀使用寿命</w:t>
      </w:r>
    </w:p>
    <w:p w14:paraId="2F5947F1">
      <w:pPr>
        <w:pStyle w:val="6"/>
        <w:rPr>
          <w:rFonts w:hint="eastAsia" w:hAnsi="宋体"/>
          <w:sz w:val="24"/>
          <w:szCs w:val="24"/>
          <w:highlight w:val="none"/>
        </w:rPr>
      </w:pPr>
      <w:bookmarkStart w:id="82" w:name="_Toc53"/>
      <w:bookmarkStart w:id="83" w:name="_Toc194076050"/>
      <w:bookmarkStart w:id="84" w:name="_Toc4959"/>
      <w:bookmarkStart w:id="85" w:name="_Toc1704"/>
      <w:r>
        <w:rPr>
          <w:rFonts w:hint="eastAsia" w:hAnsi="宋体"/>
          <w:sz w:val="24"/>
          <w:szCs w:val="24"/>
          <w:highlight w:val="none"/>
        </w:rPr>
        <w:t>5 监造(检查)和性能验收试验</w:t>
      </w:r>
      <w:bookmarkEnd w:id="59"/>
      <w:bookmarkEnd w:id="60"/>
      <w:bookmarkEnd w:id="82"/>
      <w:bookmarkEnd w:id="83"/>
      <w:bookmarkEnd w:id="84"/>
      <w:bookmarkEnd w:id="85"/>
    </w:p>
    <w:p w14:paraId="3DECF702">
      <w:pPr>
        <w:pageBreakBefore w:val="0"/>
        <w:kinsoku/>
        <w:wordWrap/>
        <w:overflowPunct/>
        <w:topLinePunct w:val="0"/>
        <w:autoSpaceDE/>
        <w:autoSpaceDN/>
        <w:bidi w:val="0"/>
        <w:snapToGrid/>
        <w:spacing w:line="360" w:lineRule="auto"/>
        <w:rPr>
          <w:rFonts w:hint="eastAsia" w:ascii="宋体" w:hAnsi="宋体"/>
          <w:sz w:val="24"/>
          <w:szCs w:val="24"/>
          <w:highlight w:val="none"/>
        </w:rPr>
      </w:pPr>
      <w:r>
        <w:rPr>
          <w:rFonts w:hint="eastAsia" w:ascii="宋体" w:hAnsi="宋体"/>
          <w:sz w:val="24"/>
          <w:szCs w:val="24"/>
          <w:highlight w:val="none"/>
        </w:rPr>
        <w:t>见第五部分5 监造(检查)和性能验收试验</w:t>
      </w:r>
    </w:p>
    <w:p w14:paraId="421970A0">
      <w:pPr>
        <w:pStyle w:val="6"/>
        <w:rPr>
          <w:rFonts w:hint="eastAsia" w:hAnsi="宋体"/>
          <w:sz w:val="24"/>
          <w:szCs w:val="24"/>
          <w:highlight w:val="none"/>
        </w:rPr>
      </w:pPr>
      <w:bookmarkStart w:id="86" w:name="_Toc501801839"/>
      <w:bookmarkStart w:id="87" w:name="_Toc53820750"/>
      <w:bookmarkStart w:id="88" w:name="_Toc32210"/>
      <w:bookmarkStart w:id="89" w:name="_Toc7513"/>
      <w:bookmarkStart w:id="90" w:name="_Toc194076051"/>
      <w:bookmarkStart w:id="91" w:name="_Toc4922"/>
      <w:r>
        <w:rPr>
          <w:rFonts w:hint="eastAsia" w:hAnsi="宋体"/>
          <w:sz w:val="24"/>
          <w:szCs w:val="24"/>
          <w:highlight w:val="none"/>
        </w:rPr>
        <w:t>6 设计与供货界限及</w:t>
      </w:r>
      <w:bookmarkEnd w:id="86"/>
      <w:bookmarkEnd w:id="87"/>
      <w:r>
        <w:rPr>
          <w:rFonts w:hint="eastAsia" w:hAnsi="宋体"/>
          <w:sz w:val="24"/>
          <w:szCs w:val="24"/>
          <w:highlight w:val="none"/>
        </w:rPr>
        <w:t>范围</w:t>
      </w:r>
      <w:bookmarkEnd w:id="88"/>
      <w:bookmarkEnd w:id="89"/>
      <w:bookmarkEnd w:id="90"/>
      <w:bookmarkEnd w:id="91"/>
    </w:p>
    <w:p w14:paraId="3935A761">
      <w:pPr>
        <w:spacing w:line="360" w:lineRule="auto"/>
        <w:rPr>
          <w:rFonts w:hint="eastAsia" w:ascii="宋体" w:hAnsi="宋体"/>
          <w:sz w:val="24"/>
          <w:szCs w:val="24"/>
          <w:highlight w:val="none"/>
        </w:rPr>
      </w:pPr>
      <w:bookmarkStart w:id="92" w:name="_Toc501801840"/>
      <w:bookmarkStart w:id="93" w:name="_Toc53820751"/>
      <w:r>
        <w:rPr>
          <w:rFonts w:hint="eastAsia" w:ascii="宋体" w:hAnsi="宋体"/>
          <w:sz w:val="24"/>
          <w:szCs w:val="24"/>
          <w:highlight w:val="none"/>
        </w:rPr>
        <w:t>6.1投标方提供清堵装置本体范围内的辅助设备、相关管道及附件，主要包括：储气罐、过滤器、管道、高压橡胶管、电磁阀、脉冲模块、控制柜及相关控制电缆、与煤仓仓壁相连接的全套安装件、与落煤管壁和给煤管壁相连接的全套安装件、必要的热工测量监视和保护系统元件及就地仪表等。</w:t>
      </w:r>
    </w:p>
    <w:p w14:paraId="34679F8E">
      <w:pPr>
        <w:spacing w:line="360" w:lineRule="auto"/>
        <w:rPr>
          <w:rFonts w:hint="eastAsia" w:ascii="宋体" w:hAnsi="宋体"/>
          <w:sz w:val="24"/>
          <w:szCs w:val="24"/>
          <w:highlight w:val="none"/>
        </w:rPr>
      </w:pPr>
      <w:r>
        <w:rPr>
          <w:rFonts w:hint="eastAsia" w:ascii="宋体" w:hAnsi="宋体"/>
          <w:sz w:val="24"/>
          <w:szCs w:val="24"/>
          <w:highlight w:val="none"/>
        </w:rPr>
        <w:t>6.2清堵装置的压缩空气取自就近压缩空气母管，本装置所用气源管路设计、供货、安装由投标方负责，招标方指定接口。</w:t>
      </w:r>
      <w:r>
        <w:rPr>
          <w:rFonts w:hint="eastAsia" w:ascii="宋体" w:hAnsi="宋体"/>
          <w:sz w:val="24"/>
          <w:szCs w:val="24"/>
          <w:highlight w:val="none"/>
          <w:lang w:val="en-US" w:eastAsia="zh-CN"/>
        </w:rPr>
        <w:t>在压缩空气压力等参数满足不了投标方清堵装置所需气源时，投标方应配置可以提高压缩空气压力等参数的设备设施，确保清堵装置实现可靠稳定的清堵功能，满足现场需求。</w:t>
      </w:r>
    </w:p>
    <w:p w14:paraId="03BB5D38">
      <w:pPr>
        <w:spacing w:line="360" w:lineRule="auto"/>
        <w:rPr>
          <w:rFonts w:hint="eastAsia" w:ascii="宋体" w:hAnsi="宋体"/>
          <w:sz w:val="24"/>
          <w:szCs w:val="24"/>
          <w:highlight w:val="none"/>
        </w:rPr>
      </w:pPr>
      <w:r>
        <w:rPr>
          <w:rFonts w:hint="eastAsia" w:ascii="宋体" w:hAnsi="宋体"/>
          <w:sz w:val="24"/>
          <w:szCs w:val="24"/>
          <w:highlight w:val="none"/>
        </w:rPr>
        <w:t>6.3 DCS接线至DCS控制柜。</w:t>
      </w:r>
    </w:p>
    <w:p w14:paraId="3F1F2C03">
      <w:pPr>
        <w:spacing w:line="360" w:lineRule="auto"/>
        <w:rPr>
          <w:rFonts w:hint="eastAsia" w:ascii="宋体" w:hAnsi="宋体"/>
          <w:sz w:val="24"/>
          <w:szCs w:val="24"/>
          <w:highlight w:val="none"/>
        </w:rPr>
      </w:pPr>
      <w:r>
        <w:rPr>
          <w:rFonts w:hint="eastAsia" w:ascii="宋体" w:hAnsi="宋体"/>
          <w:sz w:val="24"/>
          <w:szCs w:val="24"/>
          <w:highlight w:val="none"/>
        </w:rPr>
        <w:t>6.4 两端设备均为</w:t>
      </w:r>
      <w:r>
        <w:rPr>
          <w:rFonts w:hint="eastAsia" w:ascii="宋体" w:hAnsi="宋体"/>
          <w:sz w:val="24"/>
          <w:szCs w:val="24"/>
          <w:highlight w:val="none"/>
          <w:lang w:eastAsia="zh-CN"/>
        </w:rPr>
        <w:t>投标方</w:t>
      </w:r>
      <w:r>
        <w:rPr>
          <w:rFonts w:hint="eastAsia" w:ascii="宋体" w:hAnsi="宋体"/>
          <w:sz w:val="24"/>
          <w:szCs w:val="24"/>
          <w:highlight w:val="none"/>
        </w:rPr>
        <w:t>提供的设备之间电缆由</w:t>
      </w:r>
      <w:r>
        <w:rPr>
          <w:rFonts w:hint="eastAsia" w:ascii="宋体" w:hAnsi="宋体"/>
          <w:sz w:val="24"/>
          <w:szCs w:val="24"/>
          <w:highlight w:val="none"/>
          <w:lang w:eastAsia="zh-CN"/>
        </w:rPr>
        <w:t>投标方</w:t>
      </w:r>
      <w:r>
        <w:rPr>
          <w:rFonts w:hint="eastAsia" w:ascii="宋体" w:hAnsi="宋体"/>
          <w:sz w:val="24"/>
          <w:szCs w:val="24"/>
          <w:highlight w:val="none"/>
        </w:rPr>
        <w:t>负责设计并开列电缆清册（包括电缆长度），</w:t>
      </w:r>
      <w:r>
        <w:rPr>
          <w:rFonts w:hint="eastAsia" w:ascii="宋体" w:hAnsi="宋体"/>
          <w:sz w:val="24"/>
          <w:szCs w:val="24"/>
          <w:highlight w:val="none"/>
          <w:lang w:eastAsia="zh-CN"/>
        </w:rPr>
        <w:t>投标方</w:t>
      </w:r>
      <w:r>
        <w:rPr>
          <w:rFonts w:hint="eastAsia" w:ascii="宋体" w:hAnsi="宋体"/>
          <w:sz w:val="24"/>
          <w:szCs w:val="24"/>
          <w:highlight w:val="none"/>
        </w:rPr>
        <w:t>负责供货；仅有一端设备为</w:t>
      </w:r>
      <w:r>
        <w:rPr>
          <w:rFonts w:hint="eastAsia" w:ascii="宋体" w:hAnsi="宋体"/>
          <w:sz w:val="24"/>
          <w:szCs w:val="24"/>
          <w:highlight w:val="none"/>
          <w:lang w:eastAsia="zh-CN"/>
        </w:rPr>
        <w:t>投标方</w:t>
      </w:r>
      <w:r>
        <w:rPr>
          <w:rFonts w:hint="eastAsia" w:ascii="宋体" w:hAnsi="宋体"/>
          <w:sz w:val="24"/>
          <w:szCs w:val="24"/>
          <w:highlight w:val="none"/>
        </w:rPr>
        <w:t>供货的电缆由设计院负责设计，</w:t>
      </w:r>
      <w:r>
        <w:rPr>
          <w:rFonts w:hint="eastAsia" w:ascii="宋体" w:hAnsi="宋体"/>
          <w:sz w:val="24"/>
          <w:szCs w:val="24"/>
          <w:highlight w:val="none"/>
          <w:lang w:eastAsia="zh-CN"/>
        </w:rPr>
        <w:t>投标方</w:t>
      </w:r>
      <w:r>
        <w:rPr>
          <w:rFonts w:hint="eastAsia" w:ascii="宋体" w:hAnsi="宋体"/>
          <w:sz w:val="24"/>
          <w:szCs w:val="24"/>
          <w:highlight w:val="none"/>
        </w:rPr>
        <w:t>配合设计院完成接口设计，</w:t>
      </w:r>
      <w:r>
        <w:rPr>
          <w:rFonts w:hint="eastAsia" w:ascii="宋体" w:hAnsi="宋体"/>
          <w:sz w:val="24"/>
          <w:szCs w:val="24"/>
          <w:highlight w:val="none"/>
          <w:lang w:eastAsia="zh-CN"/>
        </w:rPr>
        <w:t>招标方</w:t>
      </w:r>
      <w:r>
        <w:rPr>
          <w:rFonts w:hint="eastAsia" w:ascii="宋体" w:hAnsi="宋体"/>
          <w:sz w:val="24"/>
          <w:szCs w:val="24"/>
          <w:highlight w:val="none"/>
        </w:rPr>
        <w:t>负责供货。伴热电缆、预制电缆、专用电缆或特殊电缆等均由</w:t>
      </w:r>
      <w:r>
        <w:rPr>
          <w:rFonts w:hint="eastAsia" w:ascii="宋体" w:hAnsi="宋体"/>
          <w:sz w:val="24"/>
          <w:szCs w:val="24"/>
          <w:highlight w:val="none"/>
          <w:lang w:eastAsia="zh-CN"/>
        </w:rPr>
        <w:t>投标方</w:t>
      </w:r>
      <w:r>
        <w:rPr>
          <w:rFonts w:hint="eastAsia" w:ascii="宋体" w:hAnsi="宋体"/>
          <w:sz w:val="24"/>
          <w:szCs w:val="24"/>
          <w:highlight w:val="none"/>
        </w:rPr>
        <w:t>负责设计、供货。投标方应按照招标方的电缆清册模板，提供电缆清册，开列之前向招标方确认电缆型号。所需的通讯电缆及特殊电缆由投标方供货。</w:t>
      </w:r>
    </w:p>
    <w:p w14:paraId="6A3F8232">
      <w:pPr>
        <w:spacing w:line="360" w:lineRule="auto"/>
        <w:rPr>
          <w:rFonts w:hint="eastAsia" w:ascii="宋体" w:hAnsi="宋体"/>
          <w:sz w:val="24"/>
          <w:szCs w:val="24"/>
          <w:highlight w:val="none"/>
        </w:rPr>
      </w:pPr>
      <w:r>
        <w:rPr>
          <w:rFonts w:hint="eastAsia" w:ascii="宋体" w:hAnsi="宋体"/>
          <w:sz w:val="24"/>
          <w:szCs w:val="24"/>
          <w:highlight w:val="none"/>
        </w:rPr>
        <w:t>6.5对于</w:t>
      </w:r>
      <w:r>
        <w:rPr>
          <w:rFonts w:hint="eastAsia" w:ascii="宋体" w:hAnsi="宋体"/>
          <w:sz w:val="24"/>
          <w:szCs w:val="24"/>
          <w:highlight w:val="none"/>
          <w:lang w:eastAsia="zh-CN"/>
        </w:rPr>
        <w:t>投标方</w:t>
      </w:r>
      <w:r>
        <w:rPr>
          <w:rFonts w:hint="eastAsia" w:ascii="宋体" w:hAnsi="宋体"/>
          <w:sz w:val="24"/>
          <w:szCs w:val="24"/>
          <w:highlight w:val="none"/>
        </w:rPr>
        <w:t>供货的集装式系统，其设备间连接电缆敷设所需电缆通道及材料，如电缆桥架、槽盒、穿线管、电缆防火阻燃材料等由</w:t>
      </w:r>
      <w:r>
        <w:rPr>
          <w:rFonts w:hint="eastAsia" w:ascii="宋体" w:hAnsi="宋体"/>
          <w:sz w:val="24"/>
          <w:szCs w:val="24"/>
          <w:highlight w:val="none"/>
          <w:lang w:eastAsia="zh-CN"/>
        </w:rPr>
        <w:t>投标方</w:t>
      </w:r>
      <w:r>
        <w:rPr>
          <w:rFonts w:hint="eastAsia" w:ascii="宋体" w:hAnsi="宋体"/>
          <w:sz w:val="24"/>
          <w:szCs w:val="24"/>
          <w:highlight w:val="none"/>
        </w:rPr>
        <w:t>设计、供货、安装。</w:t>
      </w:r>
    </w:p>
    <w:p w14:paraId="0DAC5809">
      <w:pPr>
        <w:pStyle w:val="6"/>
        <w:rPr>
          <w:rFonts w:hint="eastAsia" w:hAnsi="宋体"/>
          <w:sz w:val="24"/>
          <w:szCs w:val="24"/>
          <w:highlight w:val="none"/>
        </w:rPr>
      </w:pPr>
      <w:bookmarkStart w:id="94" w:name="_Toc6807"/>
      <w:bookmarkStart w:id="95" w:name="_Toc27718"/>
      <w:bookmarkStart w:id="96" w:name="_Toc12304"/>
      <w:bookmarkStart w:id="97" w:name="_Toc194076052"/>
      <w:r>
        <w:rPr>
          <w:rFonts w:hint="eastAsia" w:hAnsi="宋体"/>
          <w:sz w:val="24"/>
          <w:szCs w:val="24"/>
          <w:highlight w:val="none"/>
        </w:rPr>
        <w:t>7 清洁，油漆，包装，装卸，运输与储存</w:t>
      </w:r>
      <w:bookmarkEnd w:id="92"/>
      <w:bookmarkEnd w:id="93"/>
      <w:bookmarkEnd w:id="94"/>
      <w:bookmarkEnd w:id="95"/>
      <w:bookmarkEnd w:id="96"/>
      <w:bookmarkEnd w:id="97"/>
    </w:p>
    <w:p w14:paraId="11D84235">
      <w:pPr>
        <w:spacing w:line="360" w:lineRule="auto"/>
        <w:ind w:left="3414" w:hanging="3414" w:hangingChars="1417"/>
        <w:outlineLvl w:val="2"/>
        <w:rPr>
          <w:rFonts w:hint="eastAsia" w:ascii="宋体" w:hAnsi="宋体"/>
          <w:b/>
          <w:bCs/>
          <w:sz w:val="24"/>
          <w:szCs w:val="24"/>
          <w:highlight w:val="none"/>
        </w:rPr>
      </w:pPr>
      <w:bookmarkStart w:id="98" w:name="_Toc31798"/>
      <w:bookmarkStart w:id="99" w:name="_Toc6070"/>
      <w:bookmarkStart w:id="100" w:name="_Toc194076053"/>
      <w:bookmarkStart w:id="101" w:name="_Toc18353"/>
      <w:r>
        <w:rPr>
          <w:rFonts w:hint="eastAsia" w:ascii="宋体" w:hAnsi="宋体"/>
          <w:b/>
          <w:bCs/>
          <w:sz w:val="24"/>
          <w:szCs w:val="24"/>
          <w:highlight w:val="none"/>
        </w:rPr>
        <w:t>7.1清洁和油漆</w:t>
      </w:r>
      <w:bookmarkEnd w:id="98"/>
      <w:bookmarkEnd w:id="99"/>
      <w:bookmarkEnd w:id="100"/>
      <w:bookmarkEnd w:id="101"/>
    </w:p>
    <w:p w14:paraId="3A48CE67">
      <w:pPr>
        <w:spacing w:line="360" w:lineRule="auto"/>
        <w:ind w:firstLine="425"/>
        <w:rPr>
          <w:rFonts w:hint="eastAsia" w:ascii="宋体" w:hAnsi="宋体"/>
          <w:sz w:val="24"/>
          <w:szCs w:val="24"/>
          <w:highlight w:val="none"/>
        </w:rPr>
      </w:pPr>
      <w:r>
        <w:rPr>
          <w:rFonts w:hint="eastAsia" w:ascii="宋体" w:hAnsi="宋体"/>
          <w:sz w:val="24"/>
          <w:szCs w:val="24"/>
          <w:highlight w:val="none"/>
        </w:rPr>
        <w:t>设备凡需要油漆的所有部件，油漆均采用无机富锌底漆、环氧云母中间漆、聚氨脂面漆，具有防盐雾、耐风化腐蚀性能。无机富锌底漆80μm(含锌量不得低于80％)，环氧云母中间漆100μm，丙烯酸聚胺面漆三道100μm（第一、二道面漆各为40μm，最后一道面漆为20μm），干膜总厚度不小于280μm，并满足油漆生产厂家及国家的相关规范和标准的规定(按要求高者执行)。面漆</w:t>
      </w:r>
      <w:r>
        <w:rPr>
          <w:rFonts w:hint="eastAsia" w:ascii="宋体" w:hAnsi="宋体"/>
          <w:sz w:val="24"/>
          <w:szCs w:val="24"/>
          <w:highlight w:val="none"/>
          <w:lang w:val="en-US" w:eastAsia="zh-CN"/>
        </w:rPr>
        <w:t>颜色</w:t>
      </w:r>
      <w:r>
        <w:rPr>
          <w:rFonts w:hint="eastAsia" w:ascii="宋体" w:hAnsi="宋体"/>
          <w:sz w:val="24"/>
          <w:szCs w:val="24"/>
          <w:highlight w:val="none"/>
        </w:rPr>
        <w:t>由招标方确认。油漆品牌详见《第七部分 设备材料品牌响应表》。轴承和油系统的辅助设备，如贮油箱、容器及管道的全部内表面在清洗之后应涂上合适的油溶性防锈剂。</w:t>
      </w:r>
    </w:p>
    <w:p w14:paraId="48F9ECF5">
      <w:pPr>
        <w:spacing w:line="360" w:lineRule="auto"/>
        <w:ind w:left="3414" w:hanging="3414" w:hangingChars="1417"/>
        <w:outlineLvl w:val="2"/>
        <w:rPr>
          <w:rFonts w:hint="eastAsia" w:ascii="宋体" w:hAnsi="宋体"/>
          <w:b/>
          <w:bCs/>
          <w:sz w:val="24"/>
          <w:szCs w:val="24"/>
          <w:highlight w:val="none"/>
        </w:rPr>
      </w:pPr>
      <w:bookmarkStart w:id="102" w:name="_Toc28816"/>
      <w:bookmarkStart w:id="103" w:name="_Toc194076054"/>
      <w:bookmarkStart w:id="104" w:name="_Toc9940"/>
      <w:bookmarkStart w:id="105" w:name="_Toc13157"/>
      <w:r>
        <w:rPr>
          <w:rFonts w:hint="eastAsia" w:ascii="宋体" w:hAnsi="宋体"/>
          <w:b/>
          <w:bCs/>
          <w:sz w:val="24"/>
          <w:szCs w:val="24"/>
          <w:highlight w:val="none"/>
        </w:rPr>
        <w:t>7.2包装和运输</w:t>
      </w:r>
      <w:bookmarkEnd w:id="102"/>
      <w:bookmarkEnd w:id="103"/>
      <w:bookmarkEnd w:id="104"/>
      <w:bookmarkEnd w:id="105"/>
    </w:p>
    <w:p w14:paraId="3ECF5BCF">
      <w:pPr>
        <w:spacing w:line="360" w:lineRule="auto"/>
        <w:rPr>
          <w:rFonts w:hint="eastAsia" w:ascii="宋体" w:hAnsi="宋体"/>
          <w:sz w:val="24"/>
          <w:szCs w:val="24"/>
          <w:highlight w:val="none"/>
        </w:rPr>
      </w:pPr>
      <w:r>
        <w:rPr>
          <w:rFonts w:hint="eastAsia" w:ascii="宋体" w:hAnsi="宋体"/>
          <w:sz w:val="24"/>
          <w:szCs w:val="24"/>
          <w:highlight w:val="none"/>
        </w:rPr>
        <w:t>7.2.1设备应适合于运输和安全要求，装件均应用防损包装，并应标上相应的符号后方可发运。设备运输应符合安全要求，以免在运输过程中变形和损坏。</w:t>
      </w:r>
    </w:p>
    <w:p w14:paraId="22DEEDA0">
      <w:pPr>
        <w:spacing w:line="360" w:lineRule="auto"/>
        <w:rPr>
          <w:rFonts w:hint="eastAsia" w:ascii="宋体" w:hAnsi="宋体"/>
          <w:sz w:val="24"/>
          <w:szCs w:val="24"/>
          <w:highlight w:val="none"/>
        </w:rPr>
      </w:pPr>
      <w:r>
        <w:rPr>
          <w:rFonts w:hint="eastAsia" w:ascii="宋体" w:hAnsi="宋体"/>
          <w:sz w:val="24"/>
          <w:szCs w:val="24"/>
          <w:highlight w:val="none"/>
        </w:rPr>
        <w:t>7.2.2 所有管接头、阀门、法兰、螺栓等零部件都应有保护装置和措施，以防止在运输过程中和保管期间发生损坏、腐蚀，防止杂物等进入零部件内。</w:t>
      </w:r>
    </w:p>
    <w:p w14:paraId="2B55B491">
      <w:pPr>
        <w:spacing w:line="360" w:lineRule="auto"/>
        <w:rPr>
          <w:rFonts w:hint="eastAsia" w:ascii="宋体" w:hAnsi="宋体"/>
          <w:sz w:val="24"/>
          <w:szCs w:val="24"/>
          <w:highlight w:val="none"/>
        </w:rPr>
      </w:pPr>
      <w:r>
        <w:rPr>
          <w:rFonts w:hint="eastAsia" w:ascii="宋体" w:hAnsi="宋体"/>
          <w:sz w:val="24"/>
          <w:szCs w:val="24"/>
          <w:highlight w:val="none"/>
        </w:rPr>
        <w:t>7.2.3 凡是电子、电器和仪表设备必须严格包装，以确保在运输过程中和保管期间的安全，不发生损坏，并防止设备受潮和浸水。</w:t>
      </w:r>
    </w:p>
    <w:p w14:paraId="715CB2B0">
      <w:pPr>
        <w:spacing w:line="360" w:lineRule="auto"/>
        <w:rPr>
          <w:rFonts w:hint="eastAsia" w:ascii="宋体" w:hAnsi="宋体"/>
          <w:sz w:val="24"/>
          <w:szCs w:val="24"/>
          <w:highlight w:val="none"/>
        </w:rPr>
      </w:pPr>
      <w:bookmarkStart w:id="106" w:name="OLE_LINK11"/>
      <w:r>
        <w:rPr>
          <w:rFonts w:hint="eastAsia" w:ascii="宋体" w:hAnsi="宋体"/>
          <w:sz w:val="24"/>
          <w:szCs w:val="24"/>
          <w:highlight w:val="none"/>
        </w:rPr>
        <w:t xml:space="preserve">7.2.4 </w:t>
      </w:r>
      <w:bookmarkEnd w:id="106"/>
      <w:r>
        <w:rPr>
          <w:rFonts w:hint="eastAsia" w:ascii="宋体" w:hAnsi="宋体"/>
          <w:sz w:val="24"/>
          <w:szCs w:val="24"/>
          <w:highlight w:val="none"/>
        </w:rPr>
        <w:t>包装标准及示意图。</w:t>
      </w:r>
    </w:p>
    <w:p w14:paraId="22486A54">
      <w:pPr>
        <w:spacing w:line="360" w:lineRule="auto"/>
        <w:rPr>
          <w:rFonts w:hint="eastAsia" w:ascii="宋体" w:hAnsi="宋体" w:eastAsia="宋体" w:cs="Times New Roman"/>
          <w:sz w:val="24"/>
          <w:szCs w:val="24"/>
          <w:highlight w:val="none"/>
        </w:rPr>
      </w:pPr>
      <w:r>
        <w:rPr>
          <w:rFonts w:hint="eastAsia" w:ascii="宋体" w:hAnsi="宋体"/>
          <w:sz w:val="24"/>
          <w:szCs w:val="24"/>
          <w:highlight w:val="none"/>
        </w:rPr>
        <w:t>投标方投标时提供包装标准及示意图。投标方应保证提供设备的包装至少满足现场露天存放6个月的要求。</w:t>
      </w:r>
    </w:p>
    <w:p w14:paraId="6BDCA952">
      <w:pPr>
        <w:spacing w:line="360" w:lineRule="auto"/>
        <w:rPr>
          <w:rFonts w:hint="eastAsia"/>
          <w:lang w:eastAsia="zh-CN"/>
        </w:rPr>
      </w:pPr>
      <w:r>
        <w:rPr>
          <w:rFonts w:hint="eastAsia" w:ascii="宋体" w:hAnsi="宋体" w:eastAsia="宋体" w:cs="Times New Roman"/>
          <w:sz w:val="24"/>
          <w:szCs w:val="24"/>
          <w:highlight w:val="none"/>
        </w:rPr>
        <w:t>7.2.</w:t>
      </w:r>
      <w:r>
        <w:rPr>
          <w:rFonts w:hint="eastAsia" w:ascii="宋体" w:hAnsi="宋体" w:eastAsia="宋体" w:cs="Times New Roman"/>
          <w:sz w:val="24"/>
          <w:szCs w:val="24"/>
          <w:highlight w:val="none"/>
          <w:lang w:val="en-US" w:eastAsia="zh-CN"/>
        </w:rPr>
        <w:t>5</w:t>
      </w:r>
      <w:r>
        <w:rPr>
          <w:rFonts w:hint="eastAsia" w:ascii="宋体" w:hAnsi="宋体" w:eastAsia="宋体" w:cs="Times New Roman"/>
          <w:sz w:val="24"/>
          <w:szCs w:val="24"/>
          <w:highlight w:val="none"/>
        </w:rPr>
        <w:t xml:space="preserve"> 产品包装、运输</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项目现场，车板交货</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、储</w:t>
      </w:r>
      <w:r>
        <w:rPr>
          <w:rFonts w:hint="eastAsia" w:ascii="宋体" w:hAnsi="宋体"/>
          <w:sz w:val="24"/>
          <w:szCs w:val="24"/>
        </w:rPr>
        <w:t>存应符合规定。</w:t>
      </w:r>
    </w:p>
    <w:p w14:paraId="59ABB60B">
      <w:pPr>
        <w:spacing w:line="360" w:lineRule="auto"/>
        <w:ind w:left="3414" w:hanging="3414" w:hangingChars="1417"/>
        <w:outlineLvl w:val="2"/>
        <w:rPr>
          <w:rFonts w:hint="eastAsia" w:ascii="宋体" w:hAnsi="宋体"/>
          <w:b/>
          <w:bCs/>
          <w:sz w:val="24"/>
          <w:szCs w:val="24"/>
          <w:highlight w:val="none"/>
        </w:rPr>
      </w:pPr>
      <w:bookmarkStart w:id="107" w:name="_Toc28710"/>
      <w:bookmarkStart w:id="108" w:name="_Toc194076055"/>
      <w:bookmarkStart w:id="109" w:name="_Toc30272"/>
      <w:bookmarkStart w:id="110" w:name="_Toc30457"/>
      <w:r>
        <w:rPr>
          <w:rFonts w:hint="eastAsia" w:ascii="宋体" w:hAnsi="宋体"/>
          <w:b/>
          <w:bCs/>
          <w:sz w:val="24"/>
          <w:szCs w:val="24"/>
          <w:highlight w:val="none"/>
        </w:rPr>
        <w:t>7.3 设备标志</w:t>
      </w:r>
      <w:bookmarkEnd w:id="107"/>
      <w:bookmarkEnd w:id="108"/>
      <w:bookmarkEnd w:id="109"/>
      <w:bookmarkEnd w:id="110"/>
    </w:p>
    <w:p w14:paraId="3253991D">
      <w:pPr>
        <w:spacing w:line="360" w:lineRule="auto"/>
        <w:rPr>
          <w:rFonts w:hint="eastAsia" w:ascii="宋体" w:hAnsi="宋体"/>
          <w:sz w:val="24"/>
          <w:szCs w:val="24"/>
          <w:highlight w:val="none"/>
        </w:rPr>
      </w:pPr>
      <w:r>
        <w:rPr>
          <w:rFonts w:hint="eastAsia" w:ascii="宋体" w:hAnsi="宋体"/>
          <w:sz w:val="24"/>
          <w:szCs w:val="24"/>
          <w:highlight w:val="none"/>
        </w:rPr>
        <w:t>7.3.1 设备铭牌应采用耐腐蚀的不锈钢板制造。</w:t>
      </w:r>
    </w:p>
    <w:p w14:paraId="482BEDD9">
      <w:pPr>
        <w:spacing w:line="360" w:lineRule="auto"/>
        <w:rPr>
          <w:rFonts w:hint="eastAsia" w:ascii="宋体" w:hAnsi="宋体"/>
          <w:sz w:val="24"/>
          <w:szCs w:val="24"/>
          <w:highlight w:val="none"/>
        </w:rPr>
      </w:pPr>
      <w:r>
        <w:rPr>
          <w:rFonts w:hint="eastAsia" w:ascii="宋体" w:hAnsi="宋体"/>
          <w:sz w:val="24"/>
          <w:szCs w:val="24"/>
          <w:highlight w:val="none"/>
        </w:rPr>
        <w:t>7.3.2 铭牌应安放在运行人员容易看到的位置。</w:t>
      </w:r>
    </w:p>
    <w:p w14:paraId="5D37E6AE">
      <w:pPr>
        <w:spacing w:line="360" w:lineRule="auto"/>
        <w:rPr>
          <w:rFonts w:hint="eastAsia" w:ascii="宋体" w:hAnsi="宋体"/>
          <w:sz w:val="24"/>
          <w:szCs w:val="24"/>
          <w:highlight w:val="none"/>
        </w:rPr>
      </w:pPr>
      <w:r>
        <w:rPr>
          <w:rFonts w:hint="eastAsia" w:ascii="宋体" w:hAnsi="宋体"/>
          <w:sz w:val="24"/>
          <w:szCs w:val="24"/>
          <w:highlight w:val="none"/>
        </w:rPr>
        <w:t>7.3.3 铭牌上应该有耐磨损的下列内容，但不限于此：</w:t>
      </w:r>
    </w:p>
    <w:p w14:paraId="5FD8AEC1">
      <w:pPr>
        <w:spacing w:line="360" w:lineRule="auto"/>
        <w:ind w:firstLine="425"/>
        <w:rPr>
          <w:rFonts w:hint="eastAsia" w:ascii="宋体" w:hAnsi="宋体"/>
          <w:sz w:val="24"/>
          <w:szCs w:val="24"/>
          <w:highlight w:val="none"/>
        </w:rPr>
      </w:pPr>
      <w:r>
        <w:rPr>
          <w:rFonts w:hint="eastAsia" w:ascii="宋体" w:hAnsi="宋体"/>
          <w:sz w:val="24"/>
          <w:szCs w:val="24"/>
          <w:highlight w:val="none"/>
        </w:rPr>
        <w:t>1）制造厂国别；</w:t>
      </w:r>
    </w:p>
    <w:p w14:paraId="15F33ABD">
      <w:pPr>
        <w:spacing w:line="360" w:lineRule="auto"/>
        <w:ind w:firstLine="425"/>
        <w:rPr>
          <w:rFonts w:hint="eastAsia" w:ascii="宋体" w:hAnsi="宋体"/>
          <w:sz w:val="24"/>
          <w:szCs w:val="24"/>
          <w:highlight w:val="none"/>
        </w:rPr>
      </w:pPr>
      <w:r>
        <w:rPr>
          <w:rFonts w:hint="eastAsia" w:ascii="宋体" w:hAnsi="宋体"/>
          <w:sz w:val="24"/>
          <w:szCs w:val="24"/>
          <w:highlight w:val="none"/>
        </w:rPr>
        <w:t>2）制造厂名称；</w:t>
      </w:r>
    </w:p>
    <w:p w14:paraId="74582B79">
      <w:pPr>
        <w:spacing w:line="360" w:lineRule="auto"/>
        <w:ind w:firstLine="425"/>
        <w:rPr>
          <w:rFonts w:hint="eastAsia" w:ascii="宋体" w:hAnsi="宋体"/>
          <w:sz w:val="24"/>
          <w:szCs w:val="24"/>
          <w:highlight w:val="none"/>
        </w:rPr>
      </w:pPr>
      <w:r>
        <w:rPr>
          <w:rFonts w:hint="eastAsia" w:ascii="宋体" w:hAnsi="宋体"/>
          <w:sz w:val="24"/>
          <w:szCs w:val="24"/>
          <w:highlight w:val="none"/>
        </w:rPr>
        <w:t>3）设备型号；</w:t>
      </w:r>
    </w:p>
    <w:p w14:paraId="5641C10A">
      <w:pPr>
        <w:spacing w:line="360" w:lineRule="auto"/>
        <w:ind w:firstLine="425"/>
        <w:rPr>
          <w:rFonts w:hint="eastAsia" w:ascii="宋体" w:hAnsi="宋体"/>
          <w:sz w:val="24"/>
          <w:szCs w:val="24"/>
          <w:highlight w:val="none"/>
        </w:rPr>
      </w:pPr>
      <w:r>
        <w:rPr>
          <w:rFonts w:hint="eastAsia" w:ascii="宋体" w:hAnsi="宋体"/>
          <w:sz w:val="24"/>
          <w:szCs w:val="24"/>
          <w:highlight w:val="none"/>
        </w:rPr>
        <w:t>4）设备名称；</w:t>
      </w:r>
    </w:p>
    <w:p w14:paraId="433CFB7C">
      <w:pPr>
        <w:spacing w:line="360" w:lineRule="auto"/>
        <w:ind w:firstLine="425"/>
        <w:rPr>
          <w:rFonts w:hint="eastAsia" w:ascii="宋体" w:hAnsi="宋体"/>
          <w:sz w:val="24"/>
          <w:szCs w:val="24"/>
          <w:highlight w:val="none"/>
        </w:rPr>
      </w:pPr>
      <w:r>
        <w:rPr>
          <w:rFonts w:hint="eastAsia" w:ascii="宋体" w:hAnsi="宋体"/>
          <w:sz w:val="24"/>
          <w:szCs w:val="24"/>
          <w:highlight w:val="none"/>
        </w:rPr>
        <w:t>5）出厂日期编码；</w:t>
      </w:r>
    </w:p>
    <w:p w14:paraId="32A85CAE">
      <w:pPr>
        <w:spacing w:line="360" w:lineRule="auto"/>
        <w:ind w:firstLine="425"/>
        <w:rPr>
          <w:rFonts w:hint="eastAsia" w:ascii="宋体" w:hAnsi="宋体"/>
          <w:sz w:val="24"/>
          <w:szCs w:val="24"/>
          <w:highlight w:val="none"/>
        </w:rPr>
      </w:pPr>
      <w:r>
        <w:rPr>
          <w:rFonts w:hint="eastAsia" w:ascii="宋体" w:hAnsi="宋体"/>
          <w:sz w:val="24"/>
          <w:szCs w:val="24"/>
          <w:highlight w:val="none"/>
        </w:rPr>
        <w:t>6）出厂检验编码；</w:t>
      </w:r>
    </w:p>
    <w:p w14:paraId="20CA29D0">
      <w:pPr>
        <w:spacing w:line="360" w:lineRule="auto"/>
        <w:ind w:firstLine="425"/>
        <w:rPr>
          <w:rFonts w:hint="eastAsia" w:ascii="宋体" w:hAnsi="宋体"/>
          <w:sz w:val="24"/>
          <w:szCs w:val="24"/>
          <w:highlight w:val="none"/>
        </w:rPr>
      </w:pPr>
      <w:r>
        <w:rPr>
          <w:rFonts w:hint="eastAsia" w:ascii="宋体" w:hAnsi="宋体"/>
          <w:sz w:val="24"/>
          <w:szCs w:val="24"/>
          <w:highlight w:val="none"/>
        </w:rPr>
        <w:t>7）设备的KKS编号；</w:t>
      </w:r>
    </w:p>
    <w:p w14:paraId="65613A07">
      <w:pPr>
        <w:spacing w:line="360" w:lineRule="auto"/>
        <w:ind w:firstLine="425"/>
        <w:rPr>
          <w:rFonts w:hint="eastAsia" w:ascii="宋体" w:hAnsi="宋体"/>
          <w:sz w:val="24"/>
          <w:szCs w:val="24"/>
          <w:highlight w:val="none"/>
        </w:rPr>
      </w:pPr>
      <w:r>
        <w:rPr>
          <w:rFonts w:hint="eastAsia" w:ascii="宋体" w:hAnsi="宋体"/>
          <w:sz w:val="24"/>
          <w:szCs w:val="24"/>
          <w:highlight w:val="none"/>
        </w:rPr>
        <w:t>8）主要技术参数。</w:t>
      </w:r>
    </w:p>
    <w:p w14:paraId="5AA7A385">
      <w:pPr>
        <w:spacing w:line="360" w:lineRule="auto"/>
        <w:rPr>
          <w:rFonts w:hint="eastAsia" w:ascii="宋体" w:hAnsi="宋体"/>
          <w:sz w:val="24"/>
          <w:szCs w:val="24"/>
          <w:highlight w:val="none"/>
        </w:rPr>
      </w:pPr>
      <w:r>
        <w:rPr>
          <w:rFonts w:hint="eastAsia" w:ascii="宋体" w:hAnsi="宋体"/>
          <w:sz w:val="24"/>
          <w:szCs w:val="24"/>
          <w:highlight w:val="none"/>
        </w:rPr>
        <w:t>7.3.4 设备标识</w:t>
      </w:r>
    </w:p>
    <w:p w14:paraId="5E5519B4">
      <w:pPr>
        <w:spacing w:line="360" w:lineRule="auto"/>
        <w:ind w:firstLine="425"/>
        <w:rPr>
          <w:rFonts w:hint="eastAsia" w:ascii="宋体" w:hAnsi="宋体"/>
          <w:sz w:val="24"/>
          <w:szCs w:val="24"/>
          <w:highlight w:val="none"/>
        </w:rPr>
      </w:pPr>
      <w:r>
        <w:rPr>
          <w:rFonts w:hint="eastAsia" w:ascii="宋体" w:hAnsi="宋体"/>
          <w:sz w:val="24"/>
          <w:szCs w:val="24"/>
          <w:highlight w:val="none"/>
        </w:rPr>
        <w:t>本工程按照GB/T 50549-2020《电厂标识系统编码标准》要求对设备采用统一编码，编码范围包括投标方所供系统、设备、主要部件。投标方在设计、制造、运输、安装、试运及项目管理的各个环节。编码规则由招标方/设计院提供。</w:t>
      </w:r>
    </w:p>
    <w:p w14:paraId="2FC0C0BB">
      <w:pPr>
        <w:pStyle w:val="6"/>
        <w:rPr>
          <w:rFonts w:hint="eastAsia" w:hAnsi="宋体"/>
          <w:sz w:val="24"/>
          <w:szCs w:val="24"/>
          <w:highlight w:val="none"/>
        </w:rPr>
      </w:pPr>
      <w:bookmarkStart w:id="111" w:name="_Toc53820752"/>
      <w:bookmarkStart w:id="112" w:name="_Toc3895"/>
      <w:bookmarkStart w:id="113" w:name="_Toc28582"/>
      <w:bookmarkStart w:id="114" w:name="_Toc24315"/>
      <w:bookmarkStart w:id="115" w:name="_Toc194076056"/>
      <w:bookmarkStart w:id="116" w:name="_Toc501801841"/>
      <w:r>
        <w:rPr>
          <w:rFonts w:hint="eastAsia" w:hAnsi="宋体"/>
          <w:sz w:val="24"/>
          <w:szCs w:val="24"/>
          <w:highlight w:val="none"/>
        </w:rPr>
        <w:t>8 数据表</w:t>
      </w:r>
      <w:bookmarkEnd w:id="111"/>
      <w:bookmarkEnd w:id="112"/>
      <w:bookmarkEnd w:id="113"/>
      <w:bookmarkEnd w:id="114"/>
      <w:bookmarkEnd w:id="115"/>
      <w:r>
        <w:rPr>
          <w:rFonts w:ascii="Times New Roman" w:hAnsi="Times New Roman"/>
          <w:sz w:val="21"/>
          <w:szCs w:val="21"/>
          <w:highlight w:val="none"/>
        </w:rPr>
        <w:t>（投标方可根据所供设备的需要作必要的修改和补充</w:t>
      </w:r>
      <w:r>
        <w:rPr>
          <w:rFonts w:hint="eastAsia" w:ascii="Times New Roman" w:hAnsi="Times New Roman"/>
          <w:sz w:val="21"/>
          <w:szCs w:val="21"/>
          <w:highlight w:val="none"/>
        </w:rPr>
        <w:t>，一台机组</w:t>
      </w:r>
      <w:r>
        <w:rPr>
          <w:rFonts w:ascii="Times New Roman" w:hAnsi="Times New Roman"/>
          <w:sz w:val="21"/>
          <w:szCs w:val="21"/>
          <w:highlight w:val="none"/>
        </w:rPr>
        <w:t>）</w:t>
      </w:r>
    </w:p>
    <w:bookmarkEnd w:id="116"/>
    <w:p w14:paraId="2F4C3CF2">
      <w:pPr>
        <w:rPr>
          <w:rFonts w:hint="eastAsia" w:ascii="宋体" w:hAnsi="宋体"/>
          <w:sz w:val="24"/>
          <w:szCs w:val="24"/>
          <w:highlight w:val="none"/>
        </w:rPr>
      </w:pPr>
      <w:r>
        <w:rPr>
          <w:rFonts w:hint="eastAsia" w:ascii="宋体" w:hAnsi="宋体"/>
          <w:sz w:val="24"/>
          <w:szCs w:val="24"/>
          <w:highlight w:val="none"/>
        </w:rPr>
        <w:t>表一 参数性能汇总表</w:t>
      </w:r>
    </w:p>
    <w:tbl>
      <w:tblPr>
        <w:tblStyle w:val="44"/>
        <w:tblW w:w="8559"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557"/>
        <w:gridCol w:w="2448"/>
        <w:gridCol w:w="1559"/>
        <w:gridCol w:w="2340"/>
        <w:gridCol w:w="1655"/>
      </w:tblGrid>
      <w:tr w14:paraId="752877E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3C1AAD8A">
            <w:pPr>
              <w:autoSpaceDE w:val="0"/>
              <w:autoSpaceDN w:val="0"/>
              <w:adjustRightInd w:val="0"/>
              <w:spacing w:line="360" w:lineRule="auto"/>
              <w:textAlignment w:val="baseline"/>
              <w:rPr>
                <w:highlight w:val="none"/>
                <w:lang w:val="zh-CN"/>
              </w:rPr>
            </w:pPr>
            <w:r>
              <w:rPr>
                <w:highlight w:val="none"/>
                <w:lang w:val="zh-CN"/>
              </w:rPr>
              <w:t>序号</w:t>
            </w:r>
          </w:p>
        </w:tc>
        <w:tc>
          <w:tcPr>
            <w:tcW w:w="2448" w:type="dxa"/>
            <w:tcBorders>
              <w:top w:val="single" w:color="auto" w:sz="6" w:space="0"/>
              <w:left w:val="single" w:color="auto" w:sz="6" w:space="0"/>
              <w:bottom w:val="single" w:color="auto" w:sz="6" w:space="0"/>
              <w:right w:val="single" w:color="auto" w:sz="6" w:space="0"/>
            </w:tcBorders>
          </w:tcPr>
          <w:p w14:paraId="24C655E1">
            <w:pPr>
              <w:autoSpaceDE w:val="0"/>
              <w:autoSpaceDN w:val="0"/>
              <w:adjustRightInd w:val="0"/>
              <w:spacing w:line="360" w:lineRule="auto"/>
              <w:textAlignment w:val="baseline"/>
              <w:rPr>
                <w:highlight w:val="none"/>
                <w:lang w:val="zh-CN"/>
              </w:rPr>
            </w:pPr>
            <w:r>
              <w:rPr>
                <w:highlight w:val="none"/>
                <w:lang w:val="zh-CN"/>
              </w:rPr>
              <w:t>项目</w:t>
            </w:r>
          </w:p>
        </w:tc>
        <w:tc>
          <w:tcPr>
            <w:tcW w:w="1559" w:type="dxa"/>
            <w:tcBorders>
              <w:top w:val="single" w:color="auto" w:sz="6" w:space="0"/>
              <w:left w:val="single" w:color="auto" w:sz="6" w:space="0"/>
              <w:bottom w:val="single" w:color="auto" w:sz="6" w:space="0"/>
              <w:right w:val="single" w:color="auto" w:sz="6" w:space="0"/>
            </w:tcBorders>
          </w:tcPr>
          <w:p w14:paraId="45EB0717">
            <w:pPr>
              <w:autoSpaceDE w:val="0"/>
              <w:autoSpaceDN w:val="0"/>
              <w:adjustRightInd w:val="0"/>
              <w:spacing w:line="360" w:lineRule="auto"/>
              <w:textAlignment w:val="baseline"/>
              <w:rPr>
                <w:highlight w:val="none"/>
                <w:lang w:val="zh-CN"/>
              </w:rPr>
            </w:pPr>
            <w:r>
              <w:rPr>
                <w:highlight w:val="none"/>
                <w:lang w:val="zh-CN"/>
              </w:rPr>
              <w:t>单位</w:t>
            </w:r>
          </w:p>
        </w:tc>
        <w:tc>
          <w:tcPr>
            <w:tcW w:w="2340" w:type="dxa"/>
            <w:tcBorders>
              <w:top w:val="single" w:color="auto" w:sz="6" w:space="0"/>
              <w:left w:val="single" w:color="auto" w:sz="6" w:space="0"/>
              <w:bottom w:val="single" w:color="auto" w:sz="6" w:space="0"/>
              <w:right w:val="single" w:color="auto" w:sz="6" w:space="0"/>
            </w:tcBorders>
          </w:tcPr>
          <w:p w14:paraId="47B2F0A2">
            <w:pPr>
              <w:autoSpaceDE w:val="0"/>
              <w:autoSpaceDN w:val="0"/>
              <w:adjustRightInd w:val="0"/>
              <w:spacing w:line="360" w:lineRule="auto"/>
              <w:textAlignment w:val="baseline"/>
              <w:rPr>
                <w:highlight w:val="none"/>
                <w:lang w:val="zh-CN"/>
              </w:rPr>
            </w:pPr>
            <w:r>
              <w:rPr>
                <w:highlight w:val="none"/>
                <w:lang w:val="zh-CN"/>
              </w:rPr>
              <w:t>数据</w:t>
            </w:r>
          </w:p>
        </w:tc>
        <w:tc>
          <w:tcPr>
            <w:tcW w:w="1655" w:type="dxa"/>
            <w:tcBorders>
              <w:top w:val="single" w:color="auto" w:sz="6" w:space="0"/>
              <w:left w:val="single" w:color="auto" w:sz="6" w:space="0"/>
              <w:bottom w:val="single" w:color="auto" w:sz="6" w:space="0"/>
              <w:right w:val="double" w:color="auto" w:sz="4" w:space="0"/>
            </w:tcBorders>
          </w:tcPr>
          <w:p w14:paraId="0C7ED3C9">
            <w:pPr>
              <w:autoSpaceDE w:val="0"/>
              <w:autoSpaceDN w:val="0"/>
              <w:adjustRightInd w:val="0"/>
              <w:spacing w:line="360" w:lineRule="auto"/>
              <w:textAlignment w:val="baseline"/>
              <w:rPr>
                <w:highlight w:val="none"/>
                <w:lang w:val="zh-CN"/>
              </w:rPr>
            </w:pPr>
            <w:r>
              <w:rPr>
                <w:highlight w:val="none"/>
                <w:lang w:val="zh-CN"/>
              </w:rPr>
              <w:t>备注</w:t>
            </w:r>
          </w:p>
        </w:tc>
      </w:tr>
      <w:tr w14:paraId="1989540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6D3E066B">
            <w:pPr>
              <w:autoSpaceDE w:val="0"/>
              <w:autoSpaceDN w:val="0"/>
              <w:adjustRightInd w:val="0"/>
              <w:spacing w:line="360" w:lineRule="auto"/>
              <w:textAlignment w:val="baseline"/>
              <w:rPr>
                <w:highlight w:val="none"/>
                <w:lang w:val="zh-CN"/>
              </w:rPr>
            </w:pPr>
            <w:r>
              <w:rPr>
                <w:highlight w:val="none"/>
                <w:lang w:val="zh-CN"/>
              </w:rPr>
              <w:t>1</w:t>
            </w:r>
          </w:p>
        </w:tc>
        <w:tc>
          <w:tcPr>
            <w:tcW w:w="2448" w:type="dxa"/>
            <w:tcBorders>
              <w:top w:val="single" w:color="auto" w:sz="6" w:space="0"/>
              <w:left w:val="single" w:color="auto" w:sz="6" w:space="0"/>
              <w:bottom w:val="single" w:color="auto" w:sz="6" w:space="0"/>
              <w:right w:val="single" w:color="auto" w:sz="6" w:space="0"/>
            </w:tcBorders>
          </w:tcPr>
          <w:p w14:paraId="3F79820A">
            <w:pPr>
              <w:autoSpaceDE w:val="0"/>
              <w:autoSpaceDN w:val="0"/>
              <w:adjustRightInd w:val="0"/>
              <w:spacing w:line="360" w:lineRule="auto"/>
              <w:textAlignment w:val="baseline"/>
              <w:rPr>
                <w:highlight w:val="none"/>
                <w:lang w:val="zh-CN"/>
              </w:rPr>
            </w:pPr>
            <w:r>
              <w:rPr>
                <w:highlight w:val="none"/>
                <w:lang w:val="zh-CN"/>
              </w:rPr>
              <w:t>型号</w:t>
            </w:r>
          </w:p>
        </w:tc>
        <w:tc>
          <w:tcPr>
            <w:tcW w:w="1559" w:type="dxa"/>
            <w:tcBorders>
              <w:top w:val="single" w:color="auto" w:sz="6" w:space="0"/>
              <w:left w:val="single" w:color="auto" w:sz="6" w:space="0"/>
              <w:bottom w:val="single" w:color="auto" w:sz="6" w:space="0"/>
              <w:right w:val="single" w:color="auto" w:sz="6" w:space="0"/>
            </w:tcBorders>
          </w:tcPr>
          <w:p w14:paraId="24933627">
            <w:pPr>
              <w:autoSpaceDE w:val="0"/>
              <w:autoSpaceDN w:val="0"/>
              <w:adjustRightInd w:val="0"/>
              <w:spacing w:line="360" w:lineRule="auto"/>
              <w:textAlignment w:val="baseline"/>
              <w:rPr>
                <w:highlight w:val="none"/>
                <w:lang w:val="zh-CN"/>
              </w:rPr>
            </w:pPr>
            <w:r>
              <w:rPr>
                <w:highlight w:val="none"/>
                <w:lang w:val="zh-CN"/>
              </w:rPr>
              <w:t>/</w:t>
            </w:r>
          </w:p>
        </w:tc>
        <w:tc>
          <w:tcPr>
            <w:tcW w:w="2340" w:type="dxa"/>
            <w:tcBorders>
              <w:top w:val="single" w:color="auto" w:sz="6" w:space="0"/>
              <w:left w:val="single" w:color="auto" w:sz="6" w:space="0"/>
              <w:bottom w:val="single" w:color="auto" w:sz="6" w:space="0"/>
              <w:right w:val="single" w:color="auto" w:sz="6" w:space="0"/>
            </w:tcBorders>
          </w:tcPr>
          <w:p w14:paraId="3F7D91E1">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7C8E40E8">
            <w:pPr>
              <w:autoSpaceDE w:val="0"/>
              <w:autoSpaceDN w:val="0"/>
              <w:adjustRightInd w:val="0"/>
              <w:spacing w:line="360" w:lineRule="auto"/>
              <w:textAlignment w:val="baseline"/>
              <w:rPr>
                <w:highlight w:val="none"/>
                <w:lang w:val="zh-CN"/>
              </w:rPr>
            </w:pPr>
          </w:p>
        </w:tc>
      </w:tr>
      <w:tr w14:paraId="6CAC5A4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6ADF1C61">
            <w:pPr>
              <w:autoSpaceDE w:val="0"/>
              <w:autoSpaceDN w:val="0"/>
              <w:adjustRightInd w:val="0"/>
              <w:spacing w:line="360" w:lineRule="auto"/>
              <w:textAlignment w:val="baseline"/>
              <w:rPr>
                <w:highlight w:val="none"/>
                <w:lang w:val="zh-CN"/>
              </w:rPr>
            </w:pPr>
            <w:r>
              <w:rPr>
                <w:highlight w:val="none"/>
                <w:lang w:val="zh-CN"/>
              </w:rPr>
              <w:t>2</w:t>
            </w:r>
          </w:p>
        </w:tc>
        <w:tc>
          <w:tcPr>
            <w:tcW w:w="2448" w:type="dxa"/>
            <w:tcBorders>
              <w:top w:val="single" w:color="auto" w:sz="6" w:space="0"/>
              <w:left w:val="single" w:color="auto" w:sz="6" w:space="0"/>
              <w:bottom w:val="single" w:color="auto" w:sz="6" w:space="0"/>
              <w:right w:val="single" w:color="auto" w:sz="6" w:space="0"/>
            </w:tcBorders>
          </w:tcPr>
          <w:p w14:paraId="4FEEE008">
            <w:pPr>
              <w:autoSpaceDE w:val="0"/>
              <w:autoSpaceDN w:val="0"/>
              <w:adjustRightInd w:val="0"/>
              <w:spacing w:line="360" w:lineRule="auto"/>
              <w:textAlignment w:val="baseline"/>
              <w:rPr>
                <w:highlight w:val="none"/>
                <w:lang w:val="zh-CN"/>
              </w:rPr>
            </w:pPr>
            <w:r>
              <w:rPr>
                <w:highlight w:val="none"/>
                <w:lang w:val="zh-CN"/>
              </w:rPr>
              <w:t>供气压力</w:t>
            </w:r>
          </w:p>
        </w:tc>
        <w:tc>
          <w:tcPr>
            <w:tcW w:w="1559" w:type="dxa"/>
            <w:tcBorders>
              <w:top w:val="single" w:color="auto" w:sz="6" w:space="0"/>
              <w:left w:val="single" w:color="auto" w:sz="6" w:space="0"/>
              <w:bottom w:val="single" w:color="auto" w:sz="6" w:space="0"/>
              <w:right w:val="single" w:color="auto" w:sz="6" w:space="0"/>
            </w:tcBorders>
          </w:tcPr>
          <w:p w14:paraId="2EF47DDD">
            <w:pPr>
              <w:autoSpaceDE w:val="0"/>
              <w:autoSpaceDN w:val="0"/>
              <w:adjustRightInd w:val="0"/>
              <w:spacing w:line="360" w:lineRule="auto"/>
              <w:textAlignment w:val="baseline"/>
              <w:rPr>
                <w:highlight w:val="none"/>
                <w:lang w:val="zh-CN"/>
              </w:rPr>
            </w:pPr>
            <w:r>
              <w:rPr>
                <w:highlight w:val="none"/>
                <w:lang w:val="zh-CN"/>
              </w:rPr>
              <w:t>MPa</w:t>
            </w:r>
          </w:p>
        </w:tc>
        <w:tc>
          <w:tcPr>
            <w:tcW w:w="2340" w:type="dxa"/>
            <w:tcBorders>
              <w:top w:val="single" w:color="auto" w:sz="6" w:space="0"/>
              <w:left w:val="single" w:color="auto" w:sz="6" w:space="0"/>
              <w:bottom w:val="single" w:color="auto" w:sz="6" w:space="0"/>
              <w:right w:val="single" w:color="auto" w:sz="6" w:space="0"/>
            </w:tcBorders>
          </w:tcPr>
          <w:p w14:paraId="3FFEA827">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01A372F9">
            <w:pPr>
              <w:autoSpaceDE w:val="0"/>
              <w:autoSpaceDN w:val="0"/>
              <w:adjustRightInd w:val="0"/>
              <w:spacing w:line="360" w:lineRule="auto"/>
              <w:textAlignment w:val="baseline"/>
              <w:rPr>
                <w:highlight w:val="none"/>
                <w:lang w:val="zh-CN"/>
              </w:rPr>
            </w:pPr>
          </w:p>
        </w:tc>
      </w:tr>
      <w:tr w14:paraId="490852A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220EEB10">
            <w:pPr>
              <w:autoSpaceDE w:val="0"/>
              <w:autoSpaceDN w:val="0"/>
              <w:adjustRightInd w:val="0"/>
              <w:spacing w:line="360" w:lineRule="auto"/>
              <w:textAlignment w:val="baseline"/>
              <w:rPr>
                <w:highlight w:val="none"/>
                <w:lang w:val="zh-CN"/>
              </w:rPr>
            </w:pPr>
            <w:r>
              <w:rPr>
                <w:highlight w:val="none"/>
                <w:lang w:val="zh-CN"/>
              </w:rPr>
              <w:t>3</w:t>
            </w:r>
          </w:p>
        </w:tc>
        <w:tc>
          <w:tcPr>
            <w:tcW w:w="2448" w:type="dxa"/>
            <w:tcBorders>
              <w:top w:val="single" w:color="auto" w:sz="6" w:space="0"/>
              <w:left w:val="single" w:color="auto" w:sz="6" w:space="0"/>
              <w:bottom w:val="single" w:color="auto" w:sz="6" w:space="0"/>
              <w:right w:val="single" w:color="auto" w:sz="6" w:space="0"/>
            </w:tcBorders>
          </w:tcPr>
          <w:p w14:paraId="06DF55CA">
            <w:pPr>
              <w:autoSpaceDE w:val="0"/>
              <w:autoSpaceDN w:val="0"/>
              <w:adjustRightInd w:val="0"/>
              <w:spacing w:line="360" w:lineRule="auto"/>
              <w:textAlignment w:val="baseline"/>
              <w:rPr>
                <w:highlight w:val="none"/>
                <w:lang w:val="zh-CN"/>
              </w:rPr>
            </w:pPr>
            <w:r>
              <w:rPr>
                <w:highlight w:val="none"/>
                <w:lang w:val="zh-CN"/>
              </w:rPr>
              <w:t>耗气量(单台机组)</w:t>
            </w:r>
          </w:p>
        </w:tc>
        <w:tc>
          <w:tcPr>
            <w:tcW w:w="1559" w:type="dxa"/>
            <w:tcBorders>
              <w:top w:val="single" w:color="auto" w:sz="6" w:space="0"/>
              <w:left w:val="single" w:color="auto" w:sz="6" w:space="0"/>
              <w:bottom w:val="single" w:color="auto" w:sz="6" w:space="0"/>
              <w:right w:val="single" w:color="auto" w:sz="6" w:space="0"/>
            </w:tcBorders>
          </w:tcPr>
          <w:p w14:paraId="0C89BEF5">
            <w:pPr>
              <w:autoSpaceDE w:val="0"/>
              <w:autoSpaceDN w:val="0"/>
              <w:adjustRightInd w:val="0"/>
              <w:spacing w:line="360" w:lineRule="auto"/>
              <w:textAlignment w:val="baseline"/>
              <w:rPr>
                <w:highlight w:val="none"/>
                <w:lang w:val="zh-CN"/>
              </w:rPr>
            </w:pPr>
            <w:r>
              <w:rPr>
                <w:highlight w:val="none"/>
                <w:lang w:val="zh-CN"/>
              </w:rPr>
              <w:t>L/min</w:t>
            </w:r>
          </w:p>
        </w:tc>
        <w:tc>
          <w:tcPr>
            <w:tcW w:w="2340" w:type="dxa"/>
            <w:tcBorders>
              <w:top w:val="single" w:color="auto" w:sz="6" w:space="0"/>
              <w:left w:val="single" w:color="auto" w:sz="6" w:space="0"/>
              <w:bottom w:val="single" w:color="auto" w:sz="6" w:space="0"/>
              <w:right w:val="single" w:color="auto" w:sz="6" w:space="0"/>
            </w:tcBorders>
          </w:tcPr>
          <w:p w14:paraId="26DBEC50">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1680E2BC">
            <w:pPr>
              <w:autoSpaceDE w:val="0"/>
              <w:autoSpaceDN w:val="0"/>
              <w:adjustRightInd w:val="0"/>
              <w:spacing w:line="360" w:lineRule="auto"/>
              <w:textAlignment w:val="baseline"/>
              <w:rPr>
                <w:highlight w:val="none"/>
                <w:lang w:val="zh-CN"/>
              </w:rPr>
            </w:pPr>
          </w:p>
        </w:tc>
      </w:tr>
      <w:tr w14:paraId="285E694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29529FB6">
            <w:pPr>
              <w:autoSpaceDE w:val="0"/>
              <w:autoSpaceDN w:val="0"/>
              <w:adjustRightInd w:val="0"/>
              <w:spacing w:line="360" w:lineRule="auto"/>
              <w:textAlignment w:val="baseline"/>
              <w:rPr>
                <w:highlight w:val="none"/>
                <w:lang w:val="zh-CN"/>
              </w:rPr>
            </w:pPr>
            <w:r>
              <w:rPr>
                <w:highlight w:val="none"/>
                <w:lang w:val="zh-CN"/>
              </w:rPr>
              <w:t>4</w:t>
            </w:r>
          </w:p>
        </w:tc>
        <w:tc>
          <w:tcPr>
            <w:tcW w:w="2448" w:type="dxa"/>
            <w:tcBorders>
              <w:top w:val="single" w:color="auto" w:sz="6" w:space="0"/>
              <w:left w:val="single" w:color="auto" w:sz="6" w:space="0"/>
              <w:bottom w:val="single" w:color="auto" w:sz="6" w:space="0"/>
              <w:right w:val="single" w:color="auto" w:sz="6" w:space="0"/>
            </w:tcBorders>
          </w:tcPr>
          <w:p w14:paraId="775EDEF1">
            <w:pPr>
              <w:autoSpaceDE w:val="0"/>
              <w:autoSpaceDN w:val="0"/>
              <w:adjustRightInd w:val="0"/>
              <w:spacing w:line="360" w:lineRule="auto"/>
              <w:textAlignment w:val="baseline"/>
              <w:rPr>
                <w:highlight w:val="none"/>
                <w:lang w:val="zh-CN"/>
              </w:rPr>
            </w:pPr>
            <w:r>
              <w:rPr>
                <w:highlight w:val="none"/>
                <w:lang w:val="zh-CN"/>
              </w:rPr>
              <w:t>脉冲清理直径</w:t>
            </w:r>
          </w:p>
        </w:tc>
        <w:tc>
          <w:tcPr>
            <w:tcW w:w="1559" w:type="dxa"/>
            <w:tcBorders>
              <w:top w:val="single" w:color="auto" w:sz="6" w:space="0"/>
              <w:left w:val="single" w:color="auto" w:sz="6" w:space="0"/>
              <w:bottom w:val="single" w:color="auto" w:sz="6" w:space="0"/>
              <w:right w:val="single" w:color="auto" w:sz="6" w:space="0"/>
            </w:tcBorders>
          </w:tcPr>
          <w:p w14:paraId="329BFECD">
            <w:pPr>
              <w:autoSpaceDE w:val="0"/>
              <w:autoSpaceDN w:val="0"/>
              <w:adjustRightInd w:val="0"/>
              <w:spacing w:line="360" w:lineRule="auto"/>
              <w:textAlignment w:val="baseline"/>
              <w:rPr>
                <w:highlight w:val="none"/>
                <w:lang w:val="zh-CN"/>
              </w:rPr>
            </w:pPr>
            <w:r>
              <w:rPr>
                <w:highlight w:val="none"/>
                <w:lang w:val="zh-CN"/>
              </w:rPr>
              <w:t>m</w:t>
            </w:r>
          </w:p>
        </w:tc>
        <w:tc>
          <w:tcPr>
            <w:tcW w:w="2340" w:type="dxa"/>
            <w:tcBorders>
              <w:top w:val="single" w:color="auto" w:sz="6" w:space="0"/>
              <w:left w:val="single" w:color="auto" w:sz="6" w:space="0"/>
              <w:bottom w:val="single" w:color="auto" w:sz="6" w:space="0"/>
              <w:right w:val="single" w:color="auto" w:sz="6" w:space="0"/>
            </w:tcBorders>
          </w:tcPr>
          <w:p w14:paraId="614B6D32">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73F84B38">
            <w:pPr>
              <w:autoSpaceDE w:val="0"/>
              <w:autoSpaceDN w:val="0"/>
              <w:adjustRightInd w:val="0"/>
              <w:spacing w:line="360" w:lineRule="auto"/>
              <w:textAlignment w:val="baseline"/>
              <w:rPr>
                <w:highlight w:val="none"/>
                <w:lang w:val="zh-CN"/>
              </w:rPr>
            </w:pPr>
          </w:p>
        </w:tc>
      </w:tr>
      <w:tr w14:paraId="5F317E1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56B3A69F">
            <w:pPr>
              <w:autoSpaceDE w:val="0"/>
              <w:autoSpaceDN w:val="0"/>
              <w:adjustRightInd w:val="0"/>
              <w:spacing w:line="360" w:lineRule="auto"/>
              <w:textAlignment w:val="baseline"/>
              <w:rPr>
                <w:highlight w:val="none"/>
                <w:lang w:val="zh-CN"/>
              </w:rPr>
            </w:pPr>
            <w:r>
              <w:rPr>
                <w:highlight w:val="none"/>
                <w:lang w:val="zh-CN"/>
              </w:rPr>
              <w:t>5</w:t>
            </w:r>
          </w:p>
        </w:tc>
        <w:tc>
          <w:tcPr>
            <w:tcW w:w="2448" w:type="dxa"/>
            <w:tcBorders>
              <w:top w:val="single" w:color="auto" w:sz="6" w:space="0"/>
              <w:left w:val="single" w:color="auto" w:sz="6" w:space="0"/>
              <w:bottom w:val="single" w:color="auto" w:sz="6" w:space="0"/>
              <w:right w:val="single" w:color="auto" w:sz="6" w:space="0"/>
            </w:tcBorders>
          </w:tcPr>
          <w:p w14:paraId="69E9EE56">
            <w:pPr>
              <w:autoSpaceDE w:val="0"/>
              <w:autoSpaceDN w:val="0"/>
              <w:adjustRightInd w:val="0"/>
              <w:spacing w:line="360" w:lineRule="auto"/>
              <w:textAlignment w:val="baseline"/>
              <w:rPr>
                <w:highlight w:val="none"/>
                <w:lang w:val="zh-CN"/>
              </w:rPr>
            </w:pPr>
            <w:r>
              <w:rPr>
                <w:highlight w:val="none"/>
                <w:lang w:val="zh-CN"/>
              </w:rPr>
              <w:t>最大疏通面积</w:t>
            </w:r>
          </w:p>
        </w:tc>
        <w:tc>
          <w:tcPr>
            <w:tcW w:w="1559" w:type="dxa"/>
            <w:tcBorders>
              <w:top w:val="single" w:color="auto" w:sz="6" w:space="0"/>
              <w:left w:val="single" w:color="auto" w:sz="6" w:space="0"/>
              <w:bottom w:val="single" w:color="auto" w:sz="6" w:space="0"/>
              <w:right w:val="single" w:color="auto" w:sz="6" w:space="0"/>
            </w:tcBorders>
          </w:tcPr>
          <w:p w14:paraId="00608CE8">
            <w:pPr>
              <w:autoSpaceDE w:val="0"/>
              <w:autoSpaceDN w:val="0"/>
              <w:adjustRightInd w:val="0"/>
              <w:spacing w:line="360" w:lineRule="auto"/>
              <w:textAlignment w:val="baseline"/>
              <w:rPr>
                <w:highlight w:val="none"/>
                <w:lang w:val="zh-CN"/>
              </w:rPr>
            </w:pPr>
            <w:r>
              <w:rPr>
                <w:highlight w:val="none"/>
                <w:lang w:val="zh-CN"/>
              </w:rPr>
              <w:t>㎡</w:t>
            </w:r>
          </w:p>
        </w:tc>
        <w:tc>
          <w:tcPr>
            <w:tcW w:w="2340" w:type="dxa"/>
            <w:tcBorders>
              <w:top w:val="single" w:color="auto" w:sz="6" w:space="0"/>
              <w:left w:val="single" w:color="auto" w:sz="6" w:space="0"/>
              <w:bottom w:val="single" w:color="auto" w:sz="6" w:space="0"/>
              <w:right w:val="single" w:color="auto" w:sz="6" w:space="0"/>
            </w:tcBorders>
          </w:tcPr>
          <w:p w14:paraId="29104B28">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428DB110">
            <w:pPr>
              <w:autoSpaceDE w:val="0"/>
              <w:autoSpaceDN w:val="0"/>
              <w:adjustRightInd w:val="0"/>
              <w:spacing w:line="360" w:lineRule="auto"/>
              <w:textAlignment w:val="baseline"/>
              <w:rPr>
                <w:highlight w:val="none"/>
                <w:lang w:val="zh-CN"/>
              </w:rPr>
            </w:pPr>
          </w:p>
        </w:tc>
      </w:tr>
      <w:tr w14:paraId="7F9DFF3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23341AC0">
            <w:pPr>
              <w:autoSpaceDE w:val="0"/>
              <w:autoSpaceDN w:val="0"/>
              <w:adjustRightInd w:val="0"/>
              <w:spacing w:line="360" w:lineRule="auto"/>
              <w:textAlignment w:val="baseline"/>
              <w:rPr>
                <w:highlight w:val="none"/>
                <w:lang w:val="zh-CN"/>
              </w:rPr>
            </w:pPr>
            <w:r>
              <w:rPr>
                <w:highlight w:val="none"/>
                <w:lang w:val="zh-CN"/>
              </w:rPr>
              <w:t>6</w:t>
            </w:r>
          </w:p>
        </w:tc>
        <w:tc>
          <w:tcPr>
            <w:tcW w:w="2448" w:type="dxa"/>
            <w:tcBorders>
              <w:top w:val="single" w:color="auto" w:sz="6" w:space="0"/>
              <w:left w:val="single" w:color="auto" w:sz="6" w:space="0"/>
              <w:bottom w:val="single" w:color="auto" w:sz="6" w:space="0"/>
              <w:right w:val="single" w:color="auto" w:sz="6" w:space="0"/>
            </w:tcBorders>
          </w:tcPr>
          <w:p w14:paraId="2002410F">
            <w:pPr>
              <w:autoSpaceDE w:val="0"/>
              <w:autoSpaceDN w:val="0"/>
              <w:adjustRightInd w:val="0"/>
              <w:spacing w:line="360" w:lineRule="auto"/>
              <w:textAlignment w:val="baseline"/>
              <w:rPr>
                <w:highlight w:val="none"/>
                <w:lang w:val="zh-CN"/>
              </w:rPr>
            </w:pPr>
            <w:r>
              <w:rPr>
                <w:highlight w:val="none"/>
                <w:lang w:val="zh-CN"/>
              </w:rPr>
              <w:t>最大疏通高度</w:t>
            </w:r>
          </w:p>
        </w:tc>
        <w:tc>
          <w:tcPr>
            <w:tcW w:w="1559" w:type="dxa"/>
            <w:tcBorders>
              <w:top w:val="single" w:color="auto" w:sz="6" w:space="0"/>
              <w:left w:val="single" w:color="auto" w:sz="6" w:space="0"/>
              <w:bottom w:val="single" w:color="auto" w:sz="6" w:space="0"/>
              <w:right w:val="single" w:color="auto" w:sz="6" w:space="0"/>
            </w:tcBorders>
          </w:tcPr>
          <w:p w14:paraId="0734999E">
            <w:pPr>
              <w:autoSpaceDE w:val="0"/>
              <w:autoSpaceDN w:val="0"/>
              <w:adjustRightInd w:val="0"/>
              <w:spacing w:line="360" w:lineRule="auto"/>
              <w:textAlignment w:val="baseline"/>
              <w:rPr>
                <w:highlight w:val="none"/>
                <w:lang w:val="zh-CN"/>
              </w:rPr>
            </w:pPr>
            <w:r>
              <w:rPr>
                <w:highlight w:val="none"/>
                <w:lang w:val="zh-CN"/>
              </w:rPr>
              <w:t>m</w:t>
            </w:r>
          </w:p>
        </w:tc>
        <w:tc>
          <w:tcPr>
            <w:tcW w:w="2340" w:type="dxa"/>
            <w:tcBorders>
              <w:top w:val="single" w:color="auto" w:sz="6" w:space="0"/>
              <w:left w:val="single" w:color="auto" w:sz="6" w:space="0"/>
              <w:bottom w:val="single" w:color="auto" w:sz="6" w:space="0"/>
              <w:right w:val="single" w:color="auto" w:sz="6" w:space="0"/>
            </w:tcBorders>
          </w:tcPr>
          <w:p w14:paraId="3F76AAB4">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64A12846">
            <w:pPr>
              <w:autoSpaceDE w:val="0"/>
              <w:autoSpaceDN w:val="0"/>
              <w:adjustRightInd w:val="0"/>
              <w:spacing w:line="360" w:lineRule="auto"/>
              <w:textAlignment w:val="baseline"/>
              <w:rPr>
                <w:highlight w:val="none"/>
                <w:lang w:val="zh-CN"/>
              </w:rPr>
            </w:pPr>
          </w:p>
        </w:tc>
      </w:tr>
      <w:tr w14:paraId="1C94467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23120225">
            <w:pPr>
              <w:autoSpaceDE w:val="0"/>
              <w:autoSpaceDN w:val="0"/>
              <w:adjustRightInd w:val="0"/>
              <w:spacing w:line="360" w:lineRule="auto"/>
              <w:textAlignment w:val="baseline"/>
              <w:rPr>
                <w:highlight w:val="none"/>
                <w:lang w:val="zh-CN"/>
              </w:rPr>
            </w:pPr>
            <w:r>
              <w:rPr>
                <w:highlight w:val="none"/>
                <w:lang w:val="zh-CN"/>
              </w:rPr>
              <w:t>7</w:t>
            </w:r>
          </w:p>
        </w:tc>
        <w:tc>
          <w:tcPr>
            <w:tcW w:w="2448" w:type="dxa"/>
            <w:tcBorders>
              <w:top w:val="single" w:color="auto" w:sz="6" w:space="0"/>
              <w:left w:val="single" w:color="auto" w:sz="6" w:space="0"/>
              <w:bottom w:val="single" w:color="auto" w:sz="6" w:space="0"/>
              <w:right w:val="single" w:color="auto" w:sz="6" w:space="0"/>
            </w:tcBorders>
          </w:tcPr>
          <w:p w14:paraId="0C1CA52D">
            <w:pPr>
              <w:autoSpaceDE w:val="0"/>
              <w:autoSpaceDN w:val="0"/>
              <w:adjustRightInd w:val="0"/>
              <w:spacing w:line="360" w:lineRule="auto"/>
              <w:textAlignment w:val="baseline"/>
              <w:rPr>
                <w:highlight w:val="none"/>
                <w:lang w:val="zh-CN"/>
              </w:rPr>
            </w:pPr>
            <w:r>
              <w:rPr>
                <w:highlight w:val="none"/>
                <w:lang w:val="zh-CN"/>
              </w:rPr>
              <w:t>疏通推力</w:t>
            </w:r>
          </w:p>
        </w:tc>
        <w:tc>
          <w:tcPr>
            <w:tcW w:w="1559" w:type="dxa"/>
            <w:tcBorders>
              <w:top w:val="single" w:color="auto" w:sz="6" w:space="0"/>
              <w:left w:val="single" w:color="auto" w:sz="6" w:space="0"/>
              <w:bottom w:val="single" w:color="auto" w:sz="6" w:space="0"/>
              <w:right w:val="single" w:color="auto" w:sz="6" w:space="0"/>
            </w:tcBorders>
          </w:tcPr>
          <w:p w14:paraId="5371B71E">
            <w:pPr>
              <w:autoSpaceDE w:val="0"/>
              <w:autoSpaceDN w:val="0"/>
              <w:adjustRightInd w:val="0"/>
              <w:spacing w:line="360" w:lineRule="auto"/>
              <w:textAlignment w:val="baseline"/>
              <w:rPr>
                <w:highlight w:val="none"/>
                <w:lang w:val="zh-CN"/>
              </w:rPr>
            </w:pPr>
            <w:r>
              <w:rPr>
                <w:highlight w:val="none"/>
                <w:lang w:val="zh-CN"/>
              </w:rPr>
              <w:t>Nm</w:t>
            </w:r>
          </w:p>
        </w:tc>
        <w:tc>
          <w:tcPr>
            <w:tcW w:w="2340" w:type="dxa"/>
            <w:tcBorders>
              <w:top w:val="single" w:color="auto" w:sz="6" w:space="0"/>
              <w:left w:val="single" w:color="auto" w:sz="6" w:space="0"/>
              <w:bottom w:val="single" w:color="auto" w:sz="6" w:space="0"/>
              <w:right w:val="single" w:color="auto" w:sz="6" w:space="0"/>
            </w:tcBorders>
          </w:tcPr>
          <w:p w14:paraId="5F03FCD4">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3771F90A">
            <w:pPr>
              <w:autoSpaceDE w:val="0"/>
              <w:autoSpaceDN w:val="0"/>
              <w:adjustRightInd w:val="0"/>
              <w:spacing w:line="360" w:lineRule="auto"/>
              <w:textAlignment w:val="baseline"/>
              <w:rPr>
                <w:highlight w:val="none"/>
                <w:lang w:val="zh-CN"/>
              </w:rPr>
            </w:pPr>
          </w:p>
        </w:tc>
      </w:tr>
      <w:tr w14:paraId="5C3F055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04F3FAF7">
            <w:pPr>
              <w:autoSpaceDE w:val="0"/>
              <w:autoSpaceDN w:val="0"/>
              <w:adjustRightInd w:val="0"/>
              <w:spacing w:line="360" w:lineRule="auto"/>
              <w:textAlignment w:val="baseline"/>
              <w:rPr>
                <w:highlight w:val="none"/>
                <w:lang w:val="zh-CN"/>
              </w:rPr>
            </w:pPr>
            <w:r>
              <w:rPr>
                <w:highlight w:val="none"/>
                <w:lang w:val="zh-CN"/>
              </w:rPr>
              <w:t>8</w:t>
            </w:r>
          </w:p>
        </w:tc>
        <w:tc>
          <w:tcPr>
            <w:tcW w:w="2448" w:type="dxa"/>
            <w:tcBorders>
              <w:top w:val="single" w:color="auto" w:sz="6" w:space="0"/>
              <w:left w:val="single" w:color="auto" w:sz="6" w:space="0"/>
              <w:bottom w:val="single" w:color="auto" w:sz="6" w:space="0"/>
              <w:right w:val="single" w:color="auto" w:sz="6" w:space="0"/>
            </w:tcBorders>
            <w:vAlign w:val="bottom"/>
          </w:tcPr>
          <w:p w14:paraId="31611707">
            <w:pPr>
              <w:autoSpaceDE w:val="0"/>
              <w:autoSpaceDN w:val="0"/>
              <w:adjustRightInd w:val="0"/>
              <w:spacing w:line="360" w:lineRule="auto"/>
              <w:textAlignment w:val="baseline"/>
              <w:rPr>
                <w:rFonts w:cstheme="minorBidi"/>
                <w:highlight w:val="none"/>
                <w:lang w:val="zh-CN"/>
              </w:rPr>
            </w:pPr>
            <w:r>
              <w:rPr>
                <w:rFonts w:cstheme="minorBidi"/>
                <w:highlight w:val="none"/>
                <w:lang w:val="zh-CN" w:bidi="ar"/>
              </w:rPr>
              <w:t>布置点数</w:t>
            </w:r>
          </w:p>
        </w:tc>
        <w:tc>
          <w:tcPr>
            <w:tcW w:w="1559" w:type="dxa"/>
            <w:tcBorders>
              <w:top w:val="single" w:color="auto" w:sz="6" w:space="0"/>
              <w:left w:val="single" w:color="auto" w:sz="6" w:space="0"/>
              <w:bottom w:val="single" w:color="auto" w:sz="6" w:space="0"/>
              <w:right w:val="single" w:color="auto" w:sz="6" w:space="0"/>
            </w:tcBorders>
          </w:tcPr>
          <w:p w14:paraId="17473A48">
            <w:pPr>
              <w:autoSpaceDE w:val="0"/>
              <w:autoSpaceDN w:val="0"/>
              <w:adjustRightInd w:val="0"/>
              <w:spacing w:line="360" w:lineRule="auto"/>
              <w:textAlignment w:val="baseline"/>
              <w:rPr>
                <w:highlight w:val="none"/>
                <w:lang w:val="zh-CN"/>
              </w:rPr>
            </w:pPr>
            <w:r>
              <w:rPr>
                <w:highlight w:val="none"/>
                <w:lang w:val="zh-CN"/>
              </w:rPr>
              <w:t>个</w:t>
            </w:r>
          </w:p>
        </w:tc>
        <w:tc>
          <w:tcPr>
            <w:tcW w:w="2340" w:type="dxa"/>
            <w:tcBorders>
              <w:top w:val="single" w:color="auto" w:sz="6" w:space="0"/>
              <w:left w:val="single" w:color="auto" w:sz="6" w:space="0"/>
              <w:bottom w:val="single" w:color="auto" w:sz="6" w:space="0"/>
              <w:right w:val="single" w:color="auto" w:sz="6" w:space="0"/>
            </w:tcBorders>
          </w:tcPr>
          <w:p w14:paraId="7F3A73D0">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3E6F1115">
            <w:pPr>
              <w:autoSpaceDE w:val="0"/>
              <w:autoSpaceDN w:val="0"/>
              <w:adjustRightInd w:val="0"/>
              <w:spacing w:line="360" w:lineRule="auto"/>
              <w:textAlignment w:val="baseline"/>
              <w:rPr>
                <w:highlight w:val="none"/>
                <w:lang w:val="zh-CN"/>
              </w:rPr>
            </w:pPr>
          </w:p>
        </w:tc>
      </w:tr>
      <w:tr w14:paraId="644145C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7938CA4B">
            <w:pPr>
              <w:autoSpaceDE w:val="0"/>
              <w:autoSpaceDN w:val="0"/>
              <w:adjustRightInd w:val="0"/>
              <w:spacing w:line="360" w:lineRule="auto"/>
              <w:textAlignment w:val="baseline"/>
              <w:rPr>
                <w:highlight w:val="none"/>
                <w:lang w:val="zh-CN"/>
              </w:rPr>
            </w:pPr>
            <w:r>
              <w:rPr>
                <w:highlight w:val="none"/>
                <w:lang w:val="zh-CN"/>
              </w:rPr>
              <w:t>9</w:t>
            </w:r>
          </w:p>
        </w:tc>
        <w:tc>
          <w:tcPr>
            <w:tcW w:w="2448" w:type="dxa"/>
            <w:tcBorders>
              <w:top w:val="single" w:color="auto" w:sz="6" w:space="0"/>
              <w:left w:val="single" w:color="auto" w:sz="6" w:space="0"/>
              <w:bottom w:val="single" w:color="auto" w:sz="6" w:space="0"/>
              <w:right w:val="single" w:color="auto" w:sz="6" w:space="0"/>
            </w:tcBorders>
            <w:vAlign w:val="bottom"/>
          </w:tcPr>
          <w:p w14:paraId="2D0D8B41">
            <w:pPr>
              <w:autoSpaceDE w:val="0"/>
              <w:autoSpaceDN w:val="0"/>
              <w:adjustRightInd w:val="0"/>
              <w:spacing w:line="360" w:lineRule="auto"/>
              <w:textAlignment w:val="baseline"/>
              <w:rPr>
                <w:rFonts w:cstheme="minorBidi"/>
                <w:highlight w:val="none"/>
                <w:lang w:val="zh-CN"/>
              </w:rPr>
            </w:pPr>
            <w:r>
              <w:rPr>
                <w:rFonts w:cstheme="minorBidi"/>
                <w:highlight w:val="none"/>
                <w:lang w:val="zh-CN" w:bidi="ar"/>
              </w:rPr>
              <w:t>清堵率</w:t>
            </w:r>
          </w:p>
        </w:tc>
        <w:tc>
          <w:tcPr>
            <w:tcW w:w="1559" w:type="dxa"/>
            <w:tcBorders>
              <w:top w:val="single" w:color="auto" w:sz="6" w:space="0"/>
              <w:left w:val="single" w:color="auto" w:sz="6" w:space="0"/>
              <w:bottom w:val="single" w:color="auto" w:sz="6" w:space="0"/>
              <w:right w:val="single" w:color="auto" w:sz="6" w:space="0"/>
            </w:tcBorders>
          </w:tcPr>
          <w:p w14:paraId="4621155A">
            <w:pPr>
              <w:autoSpaceDE w:val="0"/>
              <w:autoSpaceDN w:val="0"/>
              <w:adjustRightInd w:val="0"/>
              <w:spacing w:line="360" w:lineRule="auto"/>
              <w:textAlignment w:val="baseline"/>
              <w:rPr>
                <w:highlight w:val="none"/>
                <w:lang w:val="zh-CN"/>
              </w:rPr>
            </w:pPr>
            <w:r>
              <w:rPr>
                <w:highlight w:val="none"/>
                <w:lang w:val="zh-CN" w:bidi="ar"/>
              </w:rPr>
              <w:t>(%)</w:t>
            </w:r>
          </w:p>
        </w:tc>
        <w:tc>
          <w:tcPr>
            <w:tcW w:w="2340" w:type="dxa"/>
            <w:tcBorders>
              <w:top w:val="single" w:color="auto" w:sz="6" w:space="0"/>
              <w:left w:val="single" w:color="auto" w:sz="6" w:space="0"/>
              <w:bottom w:val="single" w:color="auto" w:sz="6" w:space="0"/>
              <w:right w:val="single" w:color="auto" w:sz="6" w:space="0"/>
            </w:tcBorders>
          </w:tcPr>
          <w:p w14:paraId="7A9FEA23">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7DED7DB6">
            <w:pPr>
              <w:autoSpaceDE w:val="0"/>
              <w:autoSpaceDN w:val="0"/>
              <w:adjustRightInd w:val="0"/>
              <w:spacing w:line="360" w:lineRule="auto"/>
              <w:textAlignment w:val="baseline"/>
              <w:rPr>
                <w:highlight w:val="none"/>
                <w:lang w:val="zh-CN"/>
              </w:rPr>
            </w:pPr>
          </w:p>
        </w:tc>
      </w:tr>
      <w:tr w14:paraId="56A4BF1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211E9F2F">
            <w:pPr>
              <w:autoSpaceDE w:val="0"/>
              <w:autoSpaceDN w:val="0"/>
              <w:adjustRightInd w:val="0"/>
              <w:spacing w:line="360" w:lineRule="auto"/>
              <w:textAlignment w:val="baseline"/>
              <w:rPr>
                <w:highlight w:val="none"/>
                <w:lang w:val="zh-CN"/>
              </w:rPr>
            </w:pPr>
            <w:r>
              <w:rPr>
                <w:highlight w:val="none"/>
                <w:lang w:val="zh-CN"/>
              </w:rPr>
              <w:t>10</w:t>
            </w:r>
          </w:p>
        </w:tc>
        <w:tc>
          <w:tcPr>
            <w:tcW w:w="2448" w:type="dxa"/>
            <w:tcBorders>
              <w:top w:val="single" w:color="auto" w:sz="6" w:space="0"/>
              <w:left w:val="single" w:color="auto" w:sz="6" w:space="0"/>
              <w:bottom w:val="single" w:color="auto" w:sz="6" w:space="0"/>
              <w:right w:val="single" w:color="auto" w:sz="6" w:space="0"/>
            </w:tcBorders>
          </w:tcPr>
          <w:p w14:paraId="3B5CCCE6">
            <w:pPr>
              <w:autoSpaceDE w:val="0"/>
              <w:autoSpaceDN w:val="0"/>
              <w:adjustRightInd w:val="0"/>
              <w:spacing w:line="360" w:lineRule="auto"/>
              <w:textAlignment w:val="baseline"/>
              <w:rPr>
                <w:highlight w:val="none"/>
                <w:lang w:val="zh-CN"/>
              </w:rPr>
            </w:pPr>
            <w:r>
              <w:rPr>
                <w:highlight w:val="none"/>
                <w:lang w:val="zh-CN"/>
              </w:rPr>
              <w:t>脉冲密封等级</w:t>
            </w:r>
          </w:p>
        </w:tc>
        <w:tc>
          <w:tcPr>
            <w:tcW w:w="1559" w:type="dxa"/>
            <w:tcBorders>
              <w:top w:val="single" w:color="auto" w:sz="6" w:space="0"/>
              <w:left w:val="single" w:color="auto" w:sz="6" w:space="0"/>
              <w:bottom w:val="single" w:color="auto" w:sz="6" w:space="0"/>
              <w:right w:val="single" w:color="auto" w:sz="6" w:space="0"/>
            </w:tcBorders>
          </w:tcPr>
          <w:p w14:paraId="4048B885">
            <w:pPr>
              <w:autoSpaceDE w:val="0"/>
              <w:autoSpaceDN w:val="0"/>
              <w:adjustRightInd w:val="0"/>
              <w:spacing w:line="360" w:lineRule="auto"/>
              <w:textAlignment w:val="baseline"/>
              <w:rPr>
                <w:highlight w:val="none"/>
                <w:lang w:val="zh-CN"/>
              </w:rPr>
            </w:pPr>
            <w:r>
              <w:rPr>
                <w:highlight w:val="none"/>
                <w:lang w:val="zh-CN"/>
              </w:rPr>
              <w:t>/</w:t>
            </w:r>
          </w:p>
        </w:tc>
        <w:tc>
          <w:tcPr>
            <w:tcW w:w="2340" w:type="dxa"/>
            <w:tcBorders>
              <w:top w:val="single" w:color="auto" w:sz="6" w:space="0"/>
              <w:left w:val="single" w:color="auto" w:sz="6" w:space="0"/>
              <w:bottom w:val="single" w:color="auto" w:sz="6" w:space="0"/>
              <w:right w:val="single" w:color="auto" w:sz="6" w:space="0"/>
            </w:tcBorders>
          </w:tcPr>
          <w:p w14:paraId="41FE4A8D">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5DE24451">
            <w:pPr>
              <w:autoSpaceDE w:val="0"/>
              <w:autoSpaceDN w:val="0"/>
              <w:adjustRightInd w:val="0"/>
              <w:spacing w:line="360" w:lineRule="auto"/>
              <w:textAlignment w:val="baseline"/>
              <w:rPr>
                <w:highlight w:val="none"/>
                <w:lang w:val="zh-CN"/>
              </w:rPr>
            </w:pPr>
          </w:p>
        </w:tc>
      </w:tr>
      <w:tr w14:paraId="2F4C6DC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508ACDA9">
            <w:pPr>
              <w:autoSpaceDE w:val="0"/>
              <w:autoSpaceDN w:val="0"/>
              <w:adjustRightInd w:val="0"/>
              <w:spacing w:line="360" w:lineRule="auto"/>
              <w:textAlignment w:val="baseline"/>
              <w:rPr>
                <w:highlight w:val="none"/>
                <w:lang w:val="zh-CN"/>
              </w:rPr>
            </w:pPr>
            <w:r>
              <w:rPr>
                <w:highlight w:val="none"/>
                <w:lang w:val="zh-CN"/>
              </w:rPr>
              <w:t>11</w:t>
            </w:r>
          </w:p>
        </w:tc>
        <w:tc>
          <w:tcPr>
            <w:tcW w:w="2448" w:type="dxa"/>
            <w:tcBorders>
              <w:top w:val="single" w:color="auto" w:sz="6" w:space="0"/>
              <w:left w:val="single" w:color="auto" w:sz="6" w:space="0"/>
              <w:bottom w:val="single" w:color="auto" w:sz="6" w:space="0"/>
              <w:right w:val="single" w:color="auto" w:sz="6" w:space="0"/>
            </w:tcBorders>
          </w:tcPr>
          <w:p w14:paraId="0356AEBE">
            <w:pPr>
              <w:autoSpaceDE w:val="0"/>
              <w:autoSpaceDN w:val="0"/>
              <w:adjustRightInd w:val="0"/>
              <w:spacing w:line="360" w:lineRule="auto"/>
              <w:textAlignment w:val="baseline"/>
              <w:rPr>
                <w:highlight w:val="none"/>
                <w:lang w:val="zh-CN"/>
              </w:rPr>
            </w:pPr>
            <w:r>
              <w:rPr>
                <w:highlight w:val="none"/>
                <w:lang w:val="zh-CN"/>
              </w:rPr>
              <w:t>脉冲发射头硬度</w:t>
            </w:r>
          </w:p>
        </w:tc>
        <w:tc>
          <w:tcPr>
            <w:tcW w:w="1559" w:type="dxa"/>
            <w:tcBorders>
              <w:top w:val="single" w:color="auto" w:sz="6" w:space="0"/>
              <w:left w:val="single" w:color="auto" w:sz="6" w:space="0"/>
              <w:bottom w:val="single" w:color="auto" w:sz="6" w:space="0"/>
              <w:right w:val="single" w:color="auto" w:sz="6" w:space="0"/>
            </w:tcBorders>
          </w:tcPr>
          <w:p w14:paraId="3F2DE369">
            <w:pPr>
              <w:autoSpaceDE w:val="0"/>
              <w:autoSpaceDN w:val="0"/>
              <w:adjustRightInd w:val="0"/>
              <w:spacing w:line="360" w:lineRule="auto"/>
              <w:textAlignment w:val="baseline"/>
              <w:rPr>
                <w:highlight w:val="none"/>
                <w:lang w:val="zh-CN"/>
              </w:rPr>
            </w:pPr>
            <w:r>
              <w:rPr>
                <w:highlight w:val="none"/>
                <w:lang w:val="zh-CN"/>
              </w:rPr>
              <w:t>/</w:t>
            </w:r>
          </w:p>
        </w:tc>
        <w:tc>
          <w:tcPr>
            <w:tcW w:w="2340" w:type="dxa"/>
            <w:tcBorders>
              <w:top w:val="single" w:color="auto" w:sz="6" w:space="0"/>
              <w:left w:val="single" w:color="auto" w:sz="6" w:space="0"/>
              <w:bottom w:val="single" w:color="auto" w:sz="6" w:space="0"/>
              <w:right w:val="single" w:color="auto" w:sz="6" w:space="0"/>
            </w:tcBorders>
          </w:tcPr>
          <w:p w14:paraId="7089C7DA">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170F99FF">
            <w:pPr>
              <w:autoSpaceDE w:val="0"/>
              <w:autoSpaceDN w:val="0"/>
              <w:adjustRightInd w:val="0"/>
              <w:spacing w:line="360" w:lineRule="auto"/>
              <w:textAlignment w:val="baseline"/>
              <w:rPr>
                <w:highlight w:val="none"/>
                <w:lang w:val="zh-CN"/>
              </w:rPr>
            </w:pPr>
          </w:p>
        </w:tc>
      </w:tr>
      <w:tr w14:paraId="5C5F962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13529DE0">
            <w:pPr>
              <w:autoSpaceDE w:val="0"/>
              <w:autoSpaceDN w:val="0"/>
              <w:adjustRightInd w:val="0"/>
              <w:spacing w:line="360" w:lineRule="auto"/>
              <w:textAlignment w:val="baseline"/>
              <w:rPr>
                <w:highlight w:val="none"/>
                <w:lang w:val="zh-CN"/>
              </w:rPr>
            </w:pPr>
            <w:r>
              <w:rPr>
                <w:highlight w:val="none"/>
                <w:lang w:val="zh-CN"/>
              </w:rPr>
              <w:t>12</w:t>
            </w:r>
          </w:p>
        </w:tc>
        <w:tc>
          <w:tcPr>
            <w:tcW w:w="2448" w:type="dxa"/>
            <w:tcBorders>
              <w:top w:val="single" w:color="auto" w:sz="6" w:space="0"/>
              <w:left w:val="single" w:color="auto" w:sz="6" w:space="0"/>
              <w:bottom w:val="single" w:color="auto" w:sz="6" w:space="0"/>
              <w:right w:val="single" w:color="auto" w:sz="6" w:space="0"/>
            </w:tcBorders>
            <w:vAlign w:val="bottom"/>
          </w:tcPr>
          <w:p w14:paraId="134BAE61">
            <w:pPr>
              <w:autoSpaceDE w:val="0"/>
              <w:autoSpaceDN w:val="0"/>
              <w:adjustRightInd w:val="0"/>
              <w:spacing w:line="360" w:lineRule="auto"/>
              <w:textAlignment w:val="baseline"/>
              <w:rPr>
                <w:rFonts w:cstheme="minorBidi"/>
                <w:highlight w:val="none"/>
                <w:lang w:val="zh-CN"/>
              </w:rPr>
            </w:pPr>
            <w:r>
              <w:rPr>
                <w:rFonts w:cstheme="minorBidi"/>
                <w:highlight w:val="none"/>
                <w:lang w:val="zh-CN" w:bidi="ar"/>
              </w:rPr>
              <w:t>控制方式</w:t>
            </w:r>
          </w:p>
        </w:tc>
        <w:tc>
          <w:tcPr>
            <w:tcW w:w="1559" w:type="dxa"/>
            <w:tcBorders>
              <w:top w:val="single" w:color="auto" w:sz="6" w:space="0"/>
              <w:left w:val="single" w:color="auto" w:sz="6" w:space="0"/>
              <w:bottom w:val="single" w:color="auto" w:sz="6" w:space="0"/>
              <w:right w:val="single" w:color="auto" w:sz="6" w:space="0"/>
            </w:tcBorders>
          </w:tcPr>
          <w:p w14:paraId="16C0023C">
            <w:pPr>
              <w:autoSpaceDE w:val="0"/>
              <w:autoSpaceDN w:val="0"/>
              <w:adjustRightInd w:val="0"/>
              <w:spacing w:line="360" w:lineRule="auto"/>
              <w:textAlignment w:val="baseline"/>
              <w:rPr>
                <w:highlight w:val="none"/>
                <w:lang w:val="zh-CN"/>
              </w:rPr>
            </w:pPr>
            <w:r>
              <w:rPr>
                <w:highlight w:val="none"/>
                <w:lang w:val="zh-CN"/>
              </w:rPr>
              <w:t>/</w:t>
            </w:r>
          </w:p>
        </w:tc>
        <w:tc>
          <w:tcPr>
            <w:tcW w:w="2340" w:type="dxa"/>
            <w:tcBorders>
              <w:top w:val="single" w:color="auto" w:sz="6" w:space="0"/>
              <w:left w:val="single" w:color="auto" w:sz="6" w:space="0"/>
              <w:bottom w:val="single" w:color="auto" w:sz="6" w:space="0"/>
              <w:right w:val="single" w:color="auto" w:sz="6" w:space="0"/>
            </w:tcBorders>
          </w:tcPr>
          <w:p w14:paraId="489C8A52">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10605A08">
            <w:pPr>
              <w:autoSpaceDE w:val="0"/>
              <w:autoSpaceDN w:val="0"/>
              <w:adjustRightInd w:val="0"/>
              <w:spacing w:line="360" w:lineRule="auto"/>
              <w:textAlignment w:val="baseline"/>
              <w:rPr>
                <w:highlight w:val="none"/>
                <w:lang w:val="zh-CN"/>
              </w:rPr>
            </w:pPr>
          </w:p>
        </w:tc>
      </w:tr>
      <w:tr w14:paraId="381EAF6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51682187">
            <w:pPr>
              <w:autoSpaceDE w:val="0"/>
              <w:autoSpaceDN w:val="0"/>
              <w:adjustRightInd w:val="0"/>
              <w:spacing w:line="360" w:lineRule="auto"/>
              <w:textAlignment w:val="baseline"/>
              <w:rPr>
                <w:highlight w:val="none"/>
                <w:lang w:val="zh-CN"/>
              </w:rPr>
            </w:pPr>
            <w:r>
              <w:rPr>
                <w:highlight w:val="none"/>
                <w:lang w:val="zh-CN"/>
              </w:rPr>
              <w:t>13</w:t>
            </w:r>
          </w:p>
        </w:tc>
        <w:tc>
          <w:tcPr>
            <w:tcW w:w="2448" w:type="dxa"/>
            <w:tcBorders>
              <w:top w:val="single" w:color="auto" w:sz="6" w:space="0"/>
              <w:left w:val="single" w:color="auto" w:sz="6" w:space="0"/>
              <w:bottom w:val="single" w:color="auto" w:sz="6" w:space="0"/>
              <w:right w:val="single" w:color="auto" w:sz="6" w:space="0"/>
            </w:tcBorders>
            <w:vAlign w:val="bottom"/>
          </w:tcPr>
          <w:p w14:paraId="282A846A">
            <w:pPr>
              <w:autoSpaceDE w:val="0"/>
              <w:autoSpaceDN w:val="0"/>
              <w:adjustRightInd w:val="0"/>
              <w:spacing w:line="360" w:lineRule="auto"/>
              <w:textAlignment w:val="baseline"/>
              <w:rPr>
                <w:rFonts w:cstheme="minorBidi"/>
                <w:highlight w:val="none"/>
                <w:lang w:val="zh-CN"/>
              </w:rPr>
            </w:pPr>
            <w:r>
              <w:rPr>
                <w:rFonts w:cstheme="minorBidi"/>
                <w:highlight w:val="none"/>
                <w:lang w:val="zh-CN" w:bidi="ar"/>
              </w:rPr>
              <w:t>电源负荷</w:t>
            </w:r>
          </w:p>
        </w:tc>
        <w:tc>
          <w:tcPr>
            <w:tcW w:w="1559" w:type="dxa"/>
            <w:tcBorders>
              <w:top w:val="single" w:color="auto" w:sz="6" w:space="0"/>
              <w:left w:val="single" w:color="auto" w:sz="6" w:space="0"/>
              <w:bottom w:val="single" w:color="auto" w:sz="6" w:space="0"/>
              <w:right w:val="single" w:color="auto" w:sz="6" w:space="0"/>
            </w:tcBorders>
          </w:tcPr>
          <w:p w14:paraId="4C1A6445">
            <w:pPr>
              <w:autoSpaceDE w:val="0"/>
              <w:autoSpaceDN w:val="0"/>
              <w:adjustRightInd w:val="0"/>
              <w:spacing w:line="360" w:lineRule="auto"/>
              <w:textAlignment w:val="baseline"/>
              <w:rPr>
                <w:highlight w:val="none"/>
                <w:lang w:val="zh-CN"/>
              </w:rPr>
            </w:pPr>
            <w:r>
              <w:rPr>
                <w:rFonts w:cstheme="minorBidi"/>
                <w:color w:val="000000"/>
                <w:highlight w:val="none"/>
                <w:lang w:val="zh-CN" w:bidi="ar"/>
              </w:rPr>
              <w:t>KW</w:t>
            </w:r>
          </w:p>
        </w:tc>
        <w:tc>
          <w:tcPr>
            <w:tcW w:w="2340" w:type="dxa"/>
            <w:tcBorders>
              <w:top w:val="single" w:color="auto" w:sz="6" w:space="0"/>
              <w:left w:val="single" w:color="auto" w:sz="6" w:space="0"/>
              <w:bottom w:val="single" w:color="auto" w:sz="6" w:space="0"/>
              <w:right w:val="single" w:color="auto" w:sz="6" w:space="0"/>
            </w:tcBorders>
          </w:tcPr>
          <w:p w14:paraId="7381749E">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2BF25B97">
            <w:pPr>
              <w:autoSpaceDE w:val="0"/>
              <w:autoSpaceDN w:val="0"/>
              <w:adjustRightInd w:val="0"/>
              <w:spacing w:line="360" w:lineRule="auto"/>
              <w:textAlignment w:val="baseline"/>
              <w:rPr>
                <w:highlight w:val="none"/>
                <w:lang w:val="zh-CN"/>
              </w:rPr>
            </w:pPr>
          </w:p>
        </w:tc>
      </w:tr>
      <w:tr w14:paraId="12238B3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single" w:color="auto" w:sz="6" w:space="0"/>
              <w:right w:val="single" w:color="auto" w:sz="6" w:space="0"/>
            </w:tcBorders>
          </w:tcPr>
          <w:p w14:paraId="1A224C3A">
            <w:pPr>
              <w:autoSpaceDE w:val="0"/>
              <w:autoSpaceDN w:val="0"/>
              <w:adjustRightInd w:val="0"/>
              <w:spacing w:line="360" w:lineRule="auto"/>
              <w:textAlignment w:val="baseline"/>
              <w:rPr>
                <w:highlight w:val="none"/>
                <w:lang w:val="zh-CN"/>
              </w:rPr>
            </w:pPr>
            <w:r>
              <w:rPr>
                <w:highlight w:val="none"/>
                <w:lang w:val="zh-CN"/>
              </w:rPr>
              <w:t>14</w:t>
            </w:r>
          </w:p>
        </w:tc>
        <w:tc>
          <w:tcPr>
            <w:tcW w:w="2448" w:type="dxa"/>
            <w:tcBorders>
              <w:top w:val="single" w:color="auto" w:sz="6" w:space="0"/>
              <w:left w:val="single" w:color="auto" w:sz="6" w:space="0"/>
              <w:bottom w:val="single" w:color="auto" w:sz="6" w:space="0"/>
              <w:right w:val="single" w:color="auto" w:sz="6" w:space="0"/>
            </w:tcBorders>
          </w:tcPr>
          <w:p w14:paraId="0A12B451">
            <w:pPr>
              <w:autoSpaceDE w:val="0"/>
              <w:autoSpaceDN w:val="0"/>
              <w:adjustRightInd w:val="0"/>
              <w:spacing w:line="360" w:lineRule="auto"/>
              <w:textAlignment w:val="baseline"/>
              <w:rPr>
                <w:highlight w:val="none"/>
                <w:lang w:val="zh-CN"/>
              </w:rPr>
            </w:pPr>
            <w:r>
              <w:rPr>
                <w:highlight w:val="none"/>
                <w:lang w:val="zh-CN"/>
              </w:rPr>
              <w:t>脉冲模块总成</w:t>
            </w:r>
          </w:p>
          <w:p w14:paraId="1FCFF8BA">
            <w:pPr>
              <w:autoSpaceDE w:val="0"/>
              <w:autoSpaceDN w:val="0"/>
              <w:adjustRightInd w:val="0"/>
              <w:spacing w:line="360" w:lineRule="auto"/>
              <w:textAlignment w:val="baseline"/>
              <w:rPr>
                <w:highlight w:val="none"/>
                <w:lang w:val="zh-CN"/>
              </w:rPr>
            </w:pPr>
            <w:r>
              <w:rPr>
                <w:highlight w:val="none"/>
                <w:lang w:val="zh-CN"/>
              </w:rPr>
              <w:t>防爆证书及标识</w:t>
            </w:r>
          </w:p>
        </w:tc>
        <w:tc>
          <w:tcPr>
            <w:tcW w:w="1559" w:type="dxa"/>
            <w:tcBorders>
              <w:top w:val="single" w:color="auto" w:sz="6" w:space="0"/>
              <w:left w:val="single" w:color="auto" w:sz="6" w:space="0"/>
              <w:bottom w:val="single" w:color="auto" w:sz="6" w:space="0"/>
              <w:right w:val="single" w:color="auto" w:sz="6" w:space="0"/>
            </w:tcBorders>
          </w:tcPr>
          <w:p w14:paraId="103F3721">
            <w:pPr>
              <w:autoSpaceDE w:val="0"/>
              <w:autoSpaceDN w:val="0"/>
              <w:adjustRightInd w:val="0"/>
              <w:spacing w:line="360" w:lineRule="auto"/>
              <w:textAlignment w:val="baseline"/>
              <w:rPr>
                <w:highlight w:val="none"/>
                <w:lang w:val="zh-CN"/>
              </w:rPr>
            </w:pPr>
          </w:p>
          <w:p w14:paraId="51E3E952">
            <w:pPr>
              <w:autoSpaceDE w:val="0"/>
              <w:autoSpaceDN w:val="0"/>
              <w:adjustRightInd w:val="0"/>
              <w:spacing w:line="360" w:lineRule="auto"/>
              <w:textAlignment w:val="baseline"/>
              <w:rPr>
                <w:highlight w:val="none"/>
                <w:lang w:val="zh-CN"/>
              </w:rPr>
            </w:pPr>
            <w:r>
              <w:rPr>
                <w:highlight w:val="none"/>
                <w:lang w:val="zh-CN"/>
              </w:rPr>
              <w:t>/</w:t>
            </w:r>
          </w:p>
        </w:tc>
        <w:tc>
          <w:tcPr>
            <w:tcW w:w="2340" w:type="dxa"/>
            <w:tcBorders>
              <w:top w:val="single" w:color="auto" w:sz="6" w:space="0"/>
              <w:left w:val="single" w:color="auto" w:sz="6" w:space="0"/>
              <w:bottom w:val="single" w:color="auto" w:sz="6" w:space="0"/>
              <w:right w:val="single" w:color="auto" w:sz="6" w:space="0"/>
            </w:tcBorders>
          </w:tcPr>
          <w:p w14:paraId="5EE237CE">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single" w:color="auto" w:sz="6" w:space="0"/>
              <w:right w:val="double" w:color="auto" w:sz="4" w:space="0"/>
            </w:tcBorders>
          </w:tcPr>
          <w:p w14:paraId="06B9EFCF">
            <w:pPr>
              <w:autoSpaceDE w:val="0"/>
              <w:autoSpaceDN w:val="0"/>
              <w:adjustRightInd w:val="0"/>
              <w:spacing w:line="360" w:lineRule="auto"/>
              <w:textAlignment w:val="baseline"/>
              <w:rPr>
                <w:highlight w:val="none"/>
                <w:lang w:val="zh-CN"/>
              </w:rPr>
            </w:pPr>
          </w:p>
        </w:tc>
      </w:tr>
      <w:tr w14:paraId="659A258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jc w:val="center"/>
        </w:trPr>
        <w:tc>
          <w:tcPr>
            <w:tcW w:w="557" w:type="dxa"/>
            <w:tcBorders>
              <w:top w:val="single" w:color="auto" w:sz="6" w:space="0"/>
              <w:left w:val="double" w:color="auto" w:sz="4" w:space="0"/>
              <w:bottom w:val="double" w:color="auto" w:sz="4" w:space="0"/>
              <w:right w:val="single" w:color="auto" w:sz="6" w:space="0"/>
            </w:tcBorders>
          </w:tcPr>
          <w:p w14:paraId="1A97F612">
            <w:pPr>
              <w:autoSpaceDE w:val="0"/>
              <w:autoSpaceDN w:val="0"/>
              <w:adjustRightInd w:val="0"/>
              <w:spacing w:line="360" w:lineRule="auto"/>
              <w:textAlignment w:val="baseline"/>
              <w:rPr>
                <w:highlight w:val="none"/>
                <w:lang w:val="zh-CN"/>
              </w:rPr>
            </w:pPr>
            <w:r>
              <w:rPr>
                <w:highlight w:val="none"/>
                <w:lang w:val="zh-CN"/>
              </w:rPr>
              <w:t>15</w:t>
            </w:r>
          </w:p>
        </w:tc>
        <w:tc>
          <w:tcPr>
            <w:tcW w:w="2448" w:type="dxa"/>
            <w:tcBorders>
              <w:top w:val="single" w:color="auto" w:sz="6" w:space="0"/>
              <w:left w:val="single" w:color="auto" w:sz="6" w:space="0"/>
              <w:bottom w:val="double" w:color="auto" w:sz="4" w:space="0"/>
              <w:right w:val="single" w:color="auto" w:sz="6" w:space="0"/>
            </w:tcBorders>
          </w:tcPr>
          <w:p w14:paraId="741254BD">
            <w:pPr>
              <w:autoSpaceDE w:val="0"/>
              <w:autoSpaceDN w:val="0"/>
              <w:adjustRightInd w:val="0"/>
              <w:spacing w:line="360" w:lineRule="auto"/>
              <w:textAlignment w:val="baseline"/>
              <w:rPr>
                <w:highlight w:val="none"/>
                <w:lang w:val="zh-CN"/>
              </w:rPr>
            </w:pPr>
            <w:r>
              <w:rPr>
                <w:highlight w:val="none"/>
                <w:lang w:val="zh-CN"/>
              </w:rPr>
              <w:t>防护等级</w:t>
            </w:r>
          </w:p>
        </w:tc>
        <w:tc>
          <w:tcPr>
            <w:tcW w:w="1559" w:type="dxa"/>
            <w:tcBorders>
              <w:top w:val="single" w:color="auto" w:sz="6" w:space="0"/>
              <w:left w:val="single" w:color="auto" w:sz="6" w:space="0"/>
              <w:bottom w:val="double" w:color="auto" w:sz="4" w:space="0"/>
              <w:right w:val="single" w:color="auto" w:sz="6" w:space="0"/>
            </w:tcBorders>
          </w:tcPr>
          <w:p w14:paraId="5A67F254">
            <w:pPr>
              <w:autoSpaceDE w:val="0"/>
              <w:autoSpaceDN w:val="0"/>
              <w:adjustRightInd w:val="0"/>
              <w:spacing w:line="360" w:lineRule="auto"/>
              <w:textAlignment w:val="baseline"/>
              <w:rPr>
                <w:highlight w:val="none"/>
                <w:lang w:val="zh-CN"/>
              </w:rPr>
            </w:pPr>
            <w:r>
              <w:rPr>
                <w:highlight w:val="none"/>
                <w:lang w:val="zh-CN"/>
              </w:rPr>
              <w:t>IP</w:t>
            </w:r>
          </w:p>
        </w:tc>
        <w:tc>
          <w:tcPr>
            <w:tcW w:w="2340" w:type="dxa"/>
            <w:tcBorders>
              <w:top w:val="single" w:color="auto" w:sz="6" w:space="0"/>
              <w:left w:val="single" w:color="auto" w:sz="6" w:space="0"/>
              <w:bottom w:val="double" w:color="auto" w:sz="4" w:space="0"/>
              <w:right w:val="single" w:color="auto" w:sz="6" w:space="0"/>
            </w:tcBorders>
          </w:tcPr>
          <w:p w14:paraId="1435C06D">
            <w:pPr>
              <w:autoSpaceDE w:val="0"/>
              <w:autoSpaceDN w:val="0"/>
              <w:adjustRightInd w:val="0"/>
              <w:spacing w:line="360" w:lineRule="auto"/>
              <w:textAlignment w:val="baseline"/>
              <w:rPr>
                <w:highlight w:val="none"/>
                <w:lang w:val="zh-CN"/>
              </w:rPr>
            </w:pPr>
          </w:p>
        </w:tc>
        <w:tc>
          <w:tcPr>
            <w:tcW w:w="1655" w:type="dxa"/>
            <w:tcBorders>
              <w:top w:val="single" w:color="auto" w:sz="6" w:space="0"/>
              <w:left w:val="single" w:color="auto" w:sz="6" w:space="0"/>
              <w:bottom w:val="double" w:color="auto" w:sz="4" w:space="0"/>
              <w:right w:val="double" w:color="auto" w:sz="4" w:space="0"/>
            </w:tcBorders>
          </w:tcPr>
          <w:p w14:paraId="70CC57DE">
            <w:pPr>
              <w:autoSpaceDE w:val="0"/>
              <w:autoSpaceDN w:val="0"/>
              <w:adjustRightInd w:val="0"/>
              <w:spacing w:line="360" w:lineRule="auto"/>
              <w:textAlignment w:val="baseline"/>
              <w:rPr>
                <w:highlight w:val="none"/>
                <w:lang w:val="zh-CN"/>
              </w:rPr>
            </w:pPr>
          </w:p>
        </w:tc>
      </w:tr>
    </w:tbl>
    <w:p w14:paraId="039F6A90">
      <w:pPr>
        <w:pStyle w:val="55"/>
        <w:ind w:left="0" w:firstLine="0"/>
        <w:rPr>
          <w:rFonts w:hint="eastAsia" w:ascii="宋体" w:hAnsi="宋体"/>
          <w:color w:val="auto"/>
          <w:sz w:val="24"/>
          <w:highlight w:val="none"/>
        </w:rPr>
      </w:pPr>
    </w:p>
    <w:p w14:paraId="247A4C6D">
      <w:pPr>
        <w:autoSpaceDE w:val="0"/>
        <w:autoSpaceDN w:val="0"/>
        <w:adjustRightInd w:val="0"/>
        <w:spacing w:line="360" w:lineRule="auto"/>
        <w:textAlignment w:val="baseline"/>
        <w:rPr>
          <w:highlight w:val="none"/>
          <w:lang w:val="zh-CN"/>
        </w:rPr>
      </w:pPr>
      <w:r>
        <w:rPr>
          <w:highlight w:val="none"/>
          <w:lang w:val="zh-CN"/>
        </w:rPr>
        <w:t>表二  配套辅助设备汇总表</w:t>
      </w:r>
    </w:p>
    <w:tbl>
      <w:tblPr>
        <w:tblStyle w:val="44"/>
        <w:tblW w:w="836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748"/>
        <w:gridCol w:w="2160"/>
        <w:gridCol w:w="1440"/>
        <w:gridCol w:w="720"/>
        <w:gridCol w:w="720"/>
        <w:gridCol w:w="720"/>
        <w:gridCol w:w="1080"/>
        <w:gridCol w:w="773"/>
      </w:tblGrid>
      <w:tr w14:paraId="614C10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8" w:type="dxa"/>
            <w:vAlign w:val="center"/>
          </w:tcPr>
          <w:p w14:paraId="3FB9A5A7">
            <w:pPr>
              <w:autoSpaceDE w:val="0"/>
              <w:autoSpaceDN w:val="0"/>
              <w:adjustRightInd w:val="0"/>
              <w:spacing w:line="360" w:lineRule="auto"/>
              <w:textAlignment w:val="baseline"/>
              <w:rPr>
                <w:highlight w:val="none"/>
                <w:lang w:val="zh-CN"/>
              </w:rPr>
            </w:pPr>
            <w:r>
              <w:rPr>
                <w:highlight w:val="none"/>
                <w:lang w:val="zh-CN"/>
              </w:rPr>
              <w:t>序号</w:t>
            </w:r>
          </w:p>
        </w:tc>
        <w:tc>
          <w:tcPr>
            <w:tcW w:w="2160" w:type="dxa"/>
            <w:vAlign w:val="center"/>
          </w:tcPr>
          <w:p w14:paraId="045970BA">
            <w:pPr>
              <w:autoSpaceDE w:val="0"/>
              <w:autoSpaceDN w:val="0"/>
              <w:adjustRightInd w:val="0"/>
              <w:spacing w:line="360" w:lineRule="auto"/>
              <w:textAlignment w:val="baseline"/>
              <w:rPr>
                <w:highlight w:val="none"/>
                <w:lang w:val="zh-CN"/>
              </w:rPr>
            </w:pPr>
            <w:r>
              <w:rPr>
                <w:highlight w:val="none"/>
                <w:lang w:val="zh-CN"/>
              </w:rPr>
              <w:t>名称</w:t>
            </w:r>
          </w:p>
        </w:tc>
        <w:tc>
          <w:tcPr>
            <w:tcW w:w="1440" w:type="dxa"/>
            <w:vAlign w:val="center"/>
          </w:tcPr>
          <w:p w14:paraId="227533EF">
            <w:pPr>
              <w:autoSpaceDE w:val="0"/>
              <w:autoSpaceDN w:val="0"/>
              <w:adjustRightInd w:val="0"/>
              <w:spacing w:line="360" w:lineRule="auto"/>
              <w:textAlignment w:val="baseline"/>
              <w:rPr>
                <w:highlight w:val="none"/>
                <w:lang w:val="zh-CN"/>
              </w:rPr>
            </w:pPr>
            <w:r>
              <w:rPr>
                <w:highlight w:val="none"/>
                <w:lang w:val="zh-CN"/>
              </w:rPr>
              <w:t>规格型号</w:t>
            </w:r>
          </w:p>
        </w:tc>
        <w:tc>
          <w:tcPr>
            <w:tcW w:w="720" w:type="dxa"/>
            <w:vAlign w:val="center"/>
          </w:tcPr>
          <w:p w14:paraId="3158DA51">
            <w:pPr>
              <w:autoSpaceDE w:val="0"/>
              <w:autoSpaceDN w:val="0"/>
              <w:adjustRightInd w:val="0"/>
              <w:spacing w:line="360" w:lineRule="auto"/>
              <w:textAlignment w:val="baseline"/>
              <w:rPr>
                <w:highlight w:val="none"/>
                <w:lang w:val="zh-CN"/>
              </w:rPr>
            </w:pPr>
            <w:r>
              <w:rPr>
                <w:highlight w:val="none"/>
                <w:lang w:val="zh-CN"/>
              </w:rPr>
              <w:t>单位</w:t>
            </w:r>
          </w:p>
        </w:tc>
        <w:tc>
          <w:tcPr>
            <w:tcW w:w="720" w:type="dxa"/>
            <w:vAlign w:val="center"/>
          </w:tcPr>
          <w:p w14:paraId="09600C31">
            <w:pPr>
              <w:autoSpaceDE w:val="0"/>
              <w:autoSpaceDN w:val="0"/>
              <w:adjustRightInd w:val="0"/>
              <w:spacing w:line="360" w:lineRule="auto"/>
              <w:textAlignment w:val="baseline"/>
              <w:rPr>
                <w:highlight w:val="none"/>
                <w:lang w:val="zh-CN"/>
              </w:rPr>
            </w:pPr>
            <w:r>
              <w:rPr>
                <w:highlight w:val="none"/>
                <w:lang w:val="zh-CN"/>
              </w:rPr>
              <w:t>数量</w:t>
            </w:r>
          </w:p>
        </w:tc>
        <w:tc>
          <w:tcPr>
            <w:tcW w:w="720" w:type="dxa"/>
            <w:vAlign w:val="center"/>
          </w:tcPr>
          <w:p w14:paraId="6ABC79E5">
            <w:pPr>
              <w:autoSpaceDE w:val="0"/>
              <w:autoSpaceDN w:val="0"/>
              <w:adjustRightInd w:val="0"/>
              <w:spacing w:line="360" w:lineRule="auto"/>
              <w:textAlignment w:val="baseline"/>
              <w:rPr>
                <w:highlight w:val="none"/>
                <w:lang w:val="zh-CN"/>
              </w:rPr>
            </w:pPr>
            <w:r>
              <w:rPr>
                <w:highlight w:val="none"/>
                <w:lang w:val="zh-CN"/>
              </w:rPr>
              <w:t>产地</w:t>
            </w:r>
          </w:p>
        </w:tc>
        <w:tc>
          <w:tcPr>
            <w:tcW w:w="1080" w:type="dxa"/>
            <w:vAlign w:val="center"/>
          </w:tcPr>
          <w:p w14:paraId="2799D49E">
            <w:pPr>
              <w:autoSpaceDE w:val="0"/>
              <w:autoSpaceDN w:val="0"/>
              <w:adjustRightInd w:val="0"/>
              <w:spacing w:line="360" w:lineRule="auto"/>
              <w:textAlignment w:val="baseline"/>
              <w:rPr>
                <w:highlight w:val="none"/>
                <w:lang w:val="zh-CN"/>
              </w:rPr>
            </w:pPr>
            <w:r>
              <w:rPr>
                <w:highlight w:val="none"/>
                <w:lang w:val="zh-CN"/>
              </w:rPr>
              <w:t>生产厂家</w:t>
            </w:r>
          </w:p>
        </w:tc>
        <w:tc>
          <w:tcPr>
            <w:tcW w:w="773" w:type="dxa"/>
            <w:vAlign w:val="center"/>
          </w:tcPr>
          <w:p w14:paraId="538F3858">
            <w:pPr>
              <w:autoSpaceDE w:val="0"/>
              <w:autoSpaceDN w:val="0"/>
              <w:adjustRightInd w:val="0"/>
              <w:spacing w:line="360" w:lineRule="auto"/>
              <w:textAlignment w:val="baseline"/>
              <w:rPr>
                <w:highlight w:val="none"/>
                <w:lang w:val="zh-CN"/>
              </w:rPr>
            </w:pPr>
            <w:r>
              <w:rPr>
                <w:highlight w:val="none"/>
                <w:lang w:val="zh-CN"/>
              </w:rPr>
              <w:t>备注</w:t>
            </w:r>
          </w:p>
        </w:tc>
      </w:tr>
      <w:tr w14:paraId="370FDC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8" w:type="dxa"/>
          </w:tcPr>
          <w:p w14:paraId="2CD5939A">
            <w:pPr>
              <w:spacing w:line="360" w:lineRule="auto"/>
              <w:rPr>
                <w:highlight w:val="none"/>
              </w:rPr>
            </w:pPr>
          </w:p>
        </w:tc>
        <w:tc>
          <w:tcPr>
            <w:tcW w:w="2160" w:type="dxa"/>
          </w:tcPr>
          <w:p w14:paraId="3780EC28">
            <w:pPr>
              <w:spacing w:line="360" w:lineRule="auto"/>
              <w:rPr>
                <w:highlight w:val="none"/>
              </w:rPr>
            </w:pPr>
          </w:p>
        </w:tc>
        <w:tc>
          <w:tcPr>
            <w:tcW w:w="1440" w:type="dxa"/>
          </w:tcPr>
          <w:p w14:paraId="271726D5">
            <w:pPr>
              <w:spacing w:line="360" w:lineRule="auto"/>
              <w:rPr>
                <w:highlight w:val="none"/>
              </w:rPr>
            </w:pPr>
          </w:p>
        </w:tc>
        <w:tc>
          <w:tcPr>
            <w:tcW w:w="720" w:type="dxa"/>
          </w:tcPr>
          <w:p w14:paraId="13632D7B">
            <w:pPr>
              <w:spacing w:line="360" w:lineRule="auto"/>
              <w:rPr>
                <w:highlight w:val="none"/>
              </w:rPr>
            </w:pPr>
          </w:p>
        </w:tc>
        <w:tc>
          <w:tcPr>
            <w:tcW w:w="720" w:type="dxa"/>
          </w:tcPr>
          <w:p w14:paraId="26F042B9">
            <w:pPr>
              <w:spacing w:line="360" w:lineRule="auto"/>
              <w:rPr>
                <w:highlight w:val="none"/>
              </w:rPr>
            </w:pPr>
          </w:p>
        </w:tc>
        <w:tc>
          <w:tcPr>
            <w:tcW w:w="720" w:type="dxa"/>
          </w:tcPr>
          <w:p w14:paraId="20FFDDD9">
            <w:pPr>
              <w:spacing w:line="360" w:lineRule="auto"/>
              <w:rPr>
                <w:highlight w:val="none"/>
              </w:rPr>
            </w:pPr>
          </w:p>
        </w:tc>
        <w:tc>
          <w:tcPr>
            <w:tcW w:w="1080" w:type="dxa"/>
          </w:tcPr>
          <w:p w14:paraId="10B01680">
            <w:pPr>
              <w:spacing w:line="360" w:lineRule="auto"/>
              <w:rPr>
                <w:highlight w:val="none"/>
              </w:rPr>
            </w:pPr>
          </w:p>
        </w:tc>
        <w:tc>
          <w:tcPr>
            <w:tcW w:w="773" w:type="dxa"/>
          </w:tcPr>
          <w:p w14:paraId="716C316F">
            <w:pPr>
              <w:spacing w:line="360" w:lineRule="auto"/>
              <w:rPr>
                <w:highlight w:val="none"/>
              </w:rPr>
            </w:pPr>
          </w:p>
        </w:tc>
      </w:tr>
      <w:tr w14:paraId="1ECEAE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8" w:type="dxa"/>
          </w:tcPr>
          <w:p w14:paraId="7448182D">
            <w:pPr>
              <w:spacing w:line="360" w:lineRule="auto"/>
              <w:rPr>
                <w:highlight w:val="none"/>
              </w:rPr>
            </w:pPr>
          </w:p>
        </w:tc>
        <w:tc>
          <w:tcPr>
            <w:tcW w:w="2160" w:type="dxa"/>
          </w:tcPr>
          <w:p w14:paraId="41269043">
            <w:pPr>
              <w:spacing w:line="360" w:lineRule="auto"/>
              <w:rPr>
                <w:highlight w:val="none"/>
              </w:rPr>
            </w:pPr>
          </w:p>
        </w:tc>
        <w:tc>
          <w:tcPr>
            <w:tcW w:w="1440" w:type="dxa"/>
          </w:tcPr>
          <w:p w14:paraId="40EF4A51">
            <w:pPr>
              <w:spacing w:line="360" w:lineRule="auto"/>
              <w:rPr>
                <w:highlight w:val="none"/>
              </w:rPr>
            </w:pPr>
          </w:p>
        </w:tc>
        <w:tc>
          <w:tcPr>
            <w:tcW w:w="720" w:type="dxa"/>
          </w:tcPr>
          <w:p w14:paraId="3E8B1323">
            <w:pPr>
              <w:spacing w:line="360" w:lineRule="auto"/>
              <w:rPr>
                <w:highlight w:val="none"/>
              </w:rPr>
            </w:pPr>
          </w:p>
        </w:tc>
        <w:tc>
          <w:tcPr>
            <w:tcW w:w="720" w:type="dxa"/>
          </w:tcPr>
          <w:p w14:paraId="47C3CBED">
            <w:pPr>
              <w:spacing w:line="360" w:lineRule="auto"/>
              <w:rPr>
                <w:highlight w:val="none"/>
              </w:rPr>
            </w:pPr>
          </w:p>
        </w:tc>
        <w:tc>
          <w:tcPr>
            <w:tcW w:w="720" w:type="dxa"/>
          </w:tcPr>
          <w:p w14:paraId="09743E49">
            <w:pPr>
              <w:spacing w:line="360" w:lineRule="auto"/>
              <w:rPr>
                <w:highlight w:val="none"/>
              </w:rPr>
            </w:pPr>
          </w:p>
        </w:tc>
        <w:tc>
          <w:tcPr>
            <w:tcW w:w="1080" w:type="dxa"/>
          </w:tcPr>
          <w:p w14:paraId="2DB662AE">
            <w:pPr>
              <w:spacing w:line="360" w:lineRule="auto"/>
              <w:rPr>
                <w:highlight w:val="none"/>
              </w:rPr>
            </w:pPr>
          </w:p>
        </w:tc>
        <w:tc>
          <w:tcPr>
            <w:tcW w:w="773" w:type="dxa"/>
          </w:tcPr>
          <w:p w14:paraId="71135CCF">
            <w:pPr>
              <w:spacing w:line="360" w:lineRule="auto"/>
              <w:rPr>
                <w:highlight w:val="none"/>
              </w:rPr>
            </w:pPr>
          </w:p>
        </w:tc>
      </w:tr>
      <w:tr w14:paraId="6CD63A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8" w:type="dxa"/>
          </w:tcPr>
          <w:p w14:paraId="0F97242C">
            <w:pPr>
              <w:spacing w:line="360" w:lineRule="auto"/>
              <w:rPr>
                <w:highlight w:val="none"/>
              </w:rPr>
            </w:pPr>
          </w:p>
        </w:tc>
        <w:tc>
          <w:tcPr>
            <w:tcW w:w="2160" w:type="dxa"/>
          </w:tcPr>
          <w:p w14:paraId="2884CFEC">
            <w:pPr>
              <w:spacing w:line="360" w:lineRule="auto"/>
              <w:rPr>
                <w:highlight w:val="none"/>
              </w:rPr>
            </w:pPr>
          </w:p>
        </w:tc>
        <w:tc>
          <w:tcPr>
            <w:tcW w:w="1440" w:type="dxa"/>
          </w:tcPr>
          <w:p w14:paraId="5DC246B8">
            <w:pPr>
              <w:spacing w:line="360" w:lineRule="auto"/>
              <w:rPr>
                <w:highlight w:val="none"/>
              </w:rPr>
            </w:pPr>
          </w:p>
        </w:tc>
        <w:tc>
          <w:tcPr>
            <w:tcW w:w="720" w:type="dxa"/>
          </w:tcPr>
          <w:p w14:paraId="1486234B">
            <w:pPr>
              <w:spacing w:line="360" w:lineRule="auto"/>
              <w:rPr>
                <w:highlight w:val="none"/>
              </w:rPr>
            </w:pPr>
          </w:p>
        </w:tc>
        <w:tc>
          <w:tcPr>
            <w:tcW w:w="720" w:type="dxa"/>
          </w:tcPr>
          <w:p w14:paraId="3A901BB6">
            <w:pPr>
              <w:spacing w:line="360" w:lineRule="auto"/>
              <w:rPr>
                <w:highlight w:val="none"/>
              </w:rPr>
            </w:pPr>
          </w:p>
        </w:tc>
        <w:tc>
          <w:tcPr>
            <w:tcW w:w="720" w:type="dxa"/>
          </w:tcPr>
          <w:p w14:paraId="6254D909">
            <w:pPr>
              <w:spacing w:line="360" w:lineRule="auto"/>
              <w:rPr>
                <w:highlight w:val="none"/>
              </w:rPr>
            </w:pPr>
          </w:p>
        </w:tc>
        <w:tc>
          <w:tcPr>
            <w:tcW w:w="1080" w:type="dxa"/>
          </w:tcPr>
          <w:p w14:paraId="20F3DBA8">
            <w:pPr>
              <w:spacing w:line="360" w:lineRule="auto"/>
              <w:rPr>
                <w:highlight w:val="none"/>
              </w:rPr>
            </w:pPr>
          </w:p>
        </w:tc>
        <w:tc>
          <w:tcPr>
            <w:tcW w:w="773" w:type="dxa"/>
          </w:tcPr>
          <w:p w14:paraId="56C37F04">
            <w:pPr>
              <w:spacing w:line="360" w:lineRule="auto"/>
              <w:rPr>
                <w:highlight w:val="none"/>
              </w:rPr>
            </w:pPr>
          </w:p>
        </w:tc>
      </w:tr>
      <w:tr w14:paraId="5FE145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c>
          <w:tcPr>
            <w:tcW w:w="748" w:type="dxa"/>
          </w:tcPr>
          <w:p w14:paraId="4091C6FF">
            <w:pPr>
              <w:spacing w:line="360" w:lineRule="auto"/>
              <w:rPr>
                <w:highlight w:val="none"/>
              </w:rPr>
            </w:pPr>
          </w:p>
        </w:tc>
        <w:tc>
          <w:tcPr>
            <w:tcW w:w="2160" w:type="dxa"/>
          </w:tcPr>
          <w:p w14:paraId="3D164F10">
            <w:pPr>
              <w:spacing w:line="360" w:lineRule="auto"/>
              <w:rPr>
                <w:highlight w:val="none"/>
              </w:rPr>
            </w:pPr>
          </w:p>
        </w:tc>
        <w:tc>
          <w:tcPr>
            <w:tcW w:w="1440" w:type="dxa"/>
          </w:tcPr>
          <w:p w14:paraId="64AE4C8F">
            <w:pPr>
              <w:spacing w:line="360" w:lineRule="auto"/>
              <w:rPr>
                <w:highlight w:val="none"/>
              </w:rPr>
            </w:pPr>
          </w:p>
        </w:tc>
        <w:tc>
          <w:tcPr>
            <w:tcW w:w="720" w:type="dxa"/>
          </w:tcPr>
          <w:p w14:paraId="1B5FE629">
            <w:pPr>
              <w:spacing w:line="360" w:lineRule="auto"/>
              <w:rPr>
                <w:highlight w:val="none"/>
              </w:rPr>
            </w:pPr>
          </w:p>
        </w:tc>
        <w:tc>
          <w:tcPr>
            <w:tcW w:w="720" w:type="dxa"/>
          </w:tcPr>
          <w:p w14:paraId="2FC2FBF5">
            <w:pPr>
              <w:spacing w:line="360" w:lineRule="auto"/>
              <w:rPr>
                <w:highlight w:val="none"/>
              </w:rPr>
            </w:pPr>
          </w:p>
        </w:tc>
        <w:tc>
          <w:tcPr>
            <w:tcW w:w="720" w:type="dxa"/>
          </w:tcPr>
          <w:p w14:paraId="00D5CDC7">
            <w:pPr>
              <w:spacing w:line="360" w:lineRule="auto"/>
              <w:rPr>
                <w:highlight w:val="none"/>
              </w:rPr>
            </w:pPr>
          </w:p>
        </w:tc>
        <w:tc>
          <w:tcPr>
            <w:tcW w:w="1080" w:type="dxa"/>
          </w:tcPr>
          <w:p w14:paraId="325A6F8E">
            <w:pPr>
              <w:spacing w:line="360" w:lineRule="auto"/>
              <w:rPr>
                <w:highlight w:val="none"/>
              </w:rPr>
            </w:pPr>
          </w:p>
        </w:tc>
        <w:tc>
          <w:tcPr>
            <w:tcW w:w="773" w:type="dxa"/>
          </w:tcPr>
          <w:p w14:paraId="37F7F39B">
            <w:pPr>
              <w:spacing w:line="360" w:lineRule="auto"/>
              <w:rPr>
                <w:highlight w:val="none"/>
              </w:rPr>
            </w:pPr>
          </w:p>
        </w:tc>
      </w:tr>
    </w:tbl>
    <w:p w14:paraId="272AA94D">
      <w:pPr>
        <w:pStyle w:val="55"/>
        <w:ind w:left="0" w:firstLine="0"/>
        <w:rPr>
          <w:rFonts w:hint="eastAsia" w:ascii="宋体" w:hAnsi="宋体"/>
          <w:color w:val="auto"/>
          <w:sz w:val="24"/>
          <w:highlight w:val="none"/>
        </w:rPr>
      </w:pPr>
    </w:p>
    <w:p w14:paraId="5FF965E6">
      <w:pPr>
        <w:pStyle w:val="55"/>
        <w:ind w:left="0" w:firstLine="0"/>
        <w:rPr>
          <w:rFonts w:hint="eastAsia" w:ascii="宋体" w:hAnsi="宋体"/>
          <w:color w:val="auto"/>
          <w:sz w:val="24"/>
          <w:highlight w:val="none"/>
        </w:rPr>
      </w:pPr>
    </w:p>
    <w:p w14:paraId="257E4300">
      <w:pPr>
        <w:pStyle w:val="5"/>
        <w:rPr>
          <w:rFonts w:hint="eastAsia" w:ascii="宋体" w:hAnsi="宋体"/>
          <w:bCs w:val="0"/>
          <w:color w:val="auto"/>
          <w:szCs w:val="30"/>
          <w:highlight w:val="none"/>
        </w:rPr>
      </w:pPr>
      <w:bookmarkStart w:id="117" w:name="_Toc402766625"/>
      <w:bookmarkStart w:id="118" w:name="_Toc37417855"/>
      <w:bookmarkStart w:id="119" w:name="_Toc399326512"/>
      <w:bookmarkStart w:id="120" w:name="_Toc399318768"/>
      <w:bookmarkStart w:id="121" w:name="_Toc402767037"/>
      <w:bookmarkStart w:id="122" w:name="_Toc399326517"/>
      <w:bookmarkStart w:id="123" w:name="_Toc399318773"/>
      <w:r>
        <w:rPr>
          <w:rFonts w:ascii="宋体" w:hAnsi="宋体" w:cs="Arial"/>
          <w:color w:val="auto"/>
          <w:sz w:val="24"/>
          <w:szCs w:val="24"/>
          <w:highlight w:val="none"/>
        </w:rPr>
        <w:br w:type="page"/>
      </w:r>
      <w:bookmarkStart w:id="124" w:name="_Toc143935506"/>
      <w:bookmarkStart w:id="125" w:name="_Toc194076057"/>
      <w:bookmarkStart w:id="126" w:name="_Toc27347"/>
      <w:bookmarkStart w:id="127" w:name="_Toc1393"/>
      <w:bookmarkStart w:id="128" w:name="_Toc23276"/>
      <w:bookmarkStart w:id="129" w:name="_Toc31185"/>
      <w:bookmarkStart w:id="130" w:name="_Toc143935460"/>
      <w:r>
        <w:rPr>
          <w:rFonts w:hint="eastAsia" w:ascii="宋体" w:hAnsi="宋体" w:cs="Arial"/>
          <w:color w:val="auto"/>
          <w:szCs w:val="30"/>
          <w:highlight w:val="none"/>
        </w:rPr>
        <w:t>第二部分</w:t>
      </w:r>
      <w:r>
        <w:rPr>
          <w:rFonts w:ascii="宋体" w:hAnsi="宋体" w:cs="Arial"/>
          <w:color w:val="auto"/>
          <w:szCs w:val="30"/>
          <w:highlight w:val="none"/>
        </w:rPr>
        <w:t xml:space="preserve">  </w:t>
      </w:r>
      <w:r>
        <w:rPr>
          <w:rFonts w:hint="eastAsia" w:ascii="宋体" w:hAnsi="宋体" w:cs="Arial"/>
          <w:color w:val="auto"/>
          <w:szCs w:val="30"/>
          <w:highlight w:val="none"/>
        </w:rPr>
        <w:t>供货范围</w:t>
      </w:r>
      <w:bookmarkEnd w:id="117"/>
      <w:bookmarkEnd w:id="118"/>
      <w:bookmarkEnd w:id="119"/>
      <w:bookmarkEnd w:id="120"/>
      <w:bookmarkEnd w:id="121"/>
      <w:bookmarkEnd w:id="124"/>
      <w:bookmarkEnd w:id="125"/>
      <w:bookmarkEnd w:id="126"/>
      <w:bookmarkEnd w:id="127"/>
      <w:bookmarkEnd w:id="128"/>
      <w:bookmarkEnd w:id="129"/>
      <w:bookmarkEnd w:id="130"/>
    </w:p>
    <w:p w14:paraId="2905581B">
      <w:pPr>
        <w:pStyle w:val="6"/>
        <w:rPr>
          <w:rFonts w:hint="eastAsia" w:hAnsi="宋体"/>
          <w:sz w:val="24"/>
          <w:szCs w:val="24"/>
          <w:highlight w:val="none"/>
        </w:rPr>
      </w:pPr>
      <w:bookmarkStart w:id="131" w:name="_Toc53820754"/>
      <w:bookmarkStart w:id="132" w:name="_Toc25049"/>
      <w:bookmarkStart w:id="133" w:name="_Toc21545"/>
      <w:bookmarkStart w:id="134" w:name="_Toc894"/>
      <w:bookmarkStart w:id="135" w:name="_Toc194076058"/>
      <w:bookmarkStart w:id="136" w:name="_Toc397175915"/>
      <w:bookmarkStart w:id="137" w:name="_Toc396529283"/>
      <w:bookmarkStart w:id="138" w:name="_Toc402766626"/>
      <w:bookmarkStart w:id="139" w:name="_Toc396528059"/>
      <w:bookmarkStart w:id="140" w:name="_Toc396990274"/>
      <w:bookmarkStart w:id="141" w:name="_Toc397131859"/>
      <w:bookmarkStart w:id="142" w:name="_Toc402767038"/>
      <w:bookmarkStart w:id="143" w:name="_Toc399318769"/>
      <w:bookmarkStart w:id="144" w:name="_Toc396528490"/>
      <w:bookmarkStart w:id="145" w:name="_Toc396988660"/>
      <w:bookmarkStart w:id="146" w:name="_Toc397174644"/>
      <w:bookmarkStart w:id="147" w:name="_Toc399326513"/>
      <w:bookmarkStart w:id="148" w:name="_Toc396527844"/>
      <w:r>
        <w:rPr>
          <w:rFonts w:hint="eastAsia" w:hAnsi="宋体"/>
          <w:sz w:val="24"/>
          <w:szCs w:val="24"/>
          <w:highlight w:val="none"/>
        </w:rPr>
        <w:t>1 一般要求</w:t>
      </w:r>
      <w:bookmarkEnd w:id="131"/>
      <w:bookmarkEnd w:id="132"/>
      <w:bookmarkEnd w:id="133"/>
      <w:bookmarkEnd w:id="134"/>
      <w:bookmarkEnd w:id="135"/>
    </w:p>
    <w:p w14:paraId="20FF5A37">
      <w:pPr>
        <w:spacing w:line="360" w:lineRule="auto"/>
        <w:rPr>
          <w:rFonts w:hint="eastAsia" w:ascii="宋体" w:hAnsi="宋体"/>
          <w:sz w:val="24"/>
          <w:szCs w:val="24"/>
          <w:highlight w:val="none"/>
        </w:rPr>
      </w:pPr>
      <w:bookmarkStart w:id="149" w:name="_Toc187807089"/>
      <w:bookmarkStart w:id="150" w:name="_Toc423445344"/>
      <w:bookmarkStart w:id="151" w:name="_Toc187799399"/>
      <w:r>
        <w:rPr>
          <w:rFonts w:hint="eastAsia" w:ascii="宋体" w:hAnsi="宋体"/>
          <w:sz w:val="24"/>
          <w:szCs w:val="24"/>
          <w:highlight w:val="none"/>
        </w:rPr>
        <w:t>1.1  本节规定了合同设备的供货范围，投标方保证提供设备为全新的、先进的、成熟的、完整的和安全可靠的，且设备的技术经济性能符合本规范书的要求。</w:t>
      </w:r>
    </w:p>
    <w:p w14:paraId="74B0F5BE">
      <w:pPr>
        <w:spacing w:line="360" w:lineRule="auto"/>
        <w:rPr>
          <w:rFonts w:hint="eastAsia" w:ascii="宋体" w:hAnsi="宋体"/>
          <w:sz w:val="24"/>
          <w:szCs w:val="24"/>
          <w:highlight w:val="none"/>
        </w:rPr>
      </w:pPr>
      <w:r>
        <w:rPr>
          <w:rFonts w:hint="eastAsia" w:ascii="宋体" w:hAnsi="宋体"/>
          <w:sz w:val="24"/>
          <w:szCs w:val="24"/>
          <w:highlight w:val="none"/>
        </w:rPr>
        <w:t>1.2  投标方应提供详细供货清单，清单中依此说明型号、数量、产地、生产厂家等内容。对于属于整套设备运行和施工所必需的部件，即使本合同附件未列出和/或数目不足，投标方仍须在执行的同时补足。</w:t>
      </w:r>
    </w:p>
    <w:p w14:paraId="37584A1D">
      <w:pPr>
        <w:spacing w:line="360" w:lineRule="auto"/>
        <w:rPr>
          <w:rFonts w:hint="eastAsia" w:ascii="宋体" w:hAnsi="宋体"/>
          <w:sz w:val="24"/>
          <w:szCs w:val="24"/>
          <w:highlight w:val="none"/>
        </w:rPr>
      </w:pPr>
      <w:r>
        <w:rPr>
          <w:rFonts w:hint="eastAsia" w:ascii="宋体" w:hAnsi="宋体"/>
          <w:sz w:val="24"/>
          <w:szCs w:val="24"/>
          <w:highlight w:val="none"/>
        </w:rPr>
        <w:t>1.3  投标方应提供所有安装和检修所需专用工具和装置性材料等，并提供详细供货清单。</w:t>
      </w:r>
    </w:p>
    <w:p w14:paraId="41394AF1">
      <w:pPr>
        <w:spacing w:line="360" w:lineRule="auto"/>
        <w:rPr>
          <w:rFonts w:hint="eastAsia" w:ascii="宋体" w:hAnsi="宋体"/>
          <w:sz w:val="24"/>
          <w:szCs w:val="24"/>
          <w:highlight w:val="none"/>
        </w:rPr>
      </w:pPr>
      <w:r>
        <w:rPr>
          <w:rFonts w:hint="eastAsia" w:ascii="宋体" w:hAnsi="宋体"/>
          <w:sz w:val="24"/>
          <w:szCs w:val="24"/>
          <w:highlight w:val="none"/>
        </w:rPr>
        <w:t>1.4  投标方提供各部件需要更换的时间周期，运行所需备品备件(包括仪表和控制设备)，并在投标书中给出具体清单。</w:t>
      </w:r>
    </w:p>
    <w:p w14:paraId="757F26D5">
      <w:pPr>
        <w:spacing w:line="360" w:lineRule="auto"/>
        <w:rPr>
          <w:rFonts w:hint="eastAsia" w:ascii="宋体" w:hAnsi="宋体"/>
          <w:sz w:val="24"/>
          <w:szCs w:val="24"/>
          <w:highlight w:val="none"/>
        </w:rPr>
      </w:pPr>
      <w:r>
        <w:rPr>
          <w:rFonts w:hint="eastAsia" w:ascii="宋体" w:hAnsi="宋体"/>
          <w:sz w:val="24"/>
          <w:szCs w:val="24"/>
          <w:highlight w:val="none"/>
        </w:rPr>
        <w:t>1.5  提供所供设备的进口件清单。</w:t>
      </w:r>
    </w:p>
    <w:p w14:paraId="098A8F37">
      <w:pPr>
        <w:spacing w:line="360" w:lineRule="auto"/>
        <w:rPr>
          <w:rFonts w:hint="eastAsia" w:ascii="宋体" w:hAnsi="宋体"/>
          <w:sz w:val="24"/>
          <w:szCs w:val="24"/>
          <w:highlight w:val="none"/>
        </w:rPr>
      </w:pPr>
      <w:r>
        <w:rPr>
          <w:rFonts w:hint="eastAsia" w:ascii="宋体" w:hAnsi="宋体"/>
          <w:sz w:val="24"/>
          <w:szCs w:val="24"/>
          <w:highlight w:val="none"/>
        </w:rPr>
        <w:t>1.6  提供技术资料清单。</w:t>
      </w:r>
    </w:p>
    <w:p w14:paraId="65FA5FA0">
      <w:pPr>
        <w:spacing w:line="360" w:lineRule="auto"/>
        <w:rPr>
          <w:rFonts w:hint="eastAsia" w:ascii="宋体" w:hAnsi="宋体"/>
          <w:sz w:val="24"/>
          <w:szCs w:val="24"/>
          <w:highlight w:val="none"/>
        </w:rPr>
      </w:pPr>
      <w:r>
        <w:rPr>
          <w:rFonts w:hint="eastAsia" w:ascii="宋体" w:hAnsi="宋体"/>
          <w:sz w:val="24"/>
          <w:szCs w:val="24"/>
          <w:highlight w:val="none"/>
        </w:rPr>
        <w:t xml:space="preserve">1.7  专用工具 </w:t>
      </w:r>
    </w:p>
    <w:p w14:paraId="401BE94B">
      <w:pPr>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1） 投标方应提供一套设备及附件的安装、运行、维护和调整所必须的专用工具。</w:t>
      </w:r>
    </w:p>
    <w:p w14:paraId="611F8AD2">
      <w:pPr>
        <w:spacing w:line="360" w:lineRule="auto"/>
        <w:ind w:firstLine="425"/>
        <w:rPr>
          <w:rFonts w:hint="eastAsia" w:ascii="宋体" w:hAnsi="宋体"/>
          <w:sz w:val="24"/>
          <w:szCs w:val="24"/>
          <w:highlight w:val="none"/>
        </w:rPr>
      </w:pPr>
      <w:r>
        <w:rPr>
          <w:rFonts w:hint="eastAsia" w:ascii="宋体" w:hAnsi="宋体"/>
          <w:sz w:val="24"/>
          <w:szCs w:val="24"/>
          <w:highlight w:val="none"/>
        </w:rPr>
        <w:t>2） 投标方应提供专用工具清单，并附有这些专用工具使用功能详细说明书。</w:t>
      </w:r>
    </w:p>
    <w:p w14:paraId="457EC837">
      <w:pPr>
        <w:spacing w:line="360" w:lineRule="auto"/>
        <w:rPr>
          <w:rFonts w:hint="eastAsia" w:ascii="宋体" w:hAnsi="宋体"/>
          <w:sz w:val="24"/>
          <w:szCs w:val="24"/>
          <w:highlight w:val="none"/>
        </w:rPr>
      </w:pPr>
      <w:r>
        <w:rPr>
          <w:rFonts w:hint="eastAsia" w:ascii="宋体" w:hAnsi="宋体"/>
          <w:sz w:val="24"/>
          <w:szCs w:val="24"/>
          <w:highlight w:val="none"/>
        </w:rPr>
        <w:t>1.8  备品备件</w:t>
      </w:r>
    </w:p>
    <w:p w14:paraId="00BE145B">
      <w:pPr>
        <w:spacing w:line="360" w:lineRule="auto"/>
        <w:rPr>
          <w:rFonts w:hint="eastAsia" w:ascii="宋体" w:hAnsi="宋体"/>
          <w:sz w:val="24"/>
          <w:szCs w:val="24"/>
          <w:highlight w:val="none"/>
        </w:rPr>
      </w:pPr>
      <w:r>
        <w:rPr>
          <w:rFonts w:hint="eastAsia" w:ascii="宋体" w:hAnsi="宋体"/>
          <w:sz w:val="24"/>
          <w:szCs w:val="24"/>
          <w:highlight w:val="none"/>
        </w:rPr>
        <w:t>1.8.1 投标方应推荐和提供安装、运行和维护所供设备所必需的备品备件，满足投标方提供的机组设备启动、调试，最初三年运行及第一次大修的要求。</w:t>
      </w:r>
    </w:p>
    <w:p w14:paraId="54B671D0">
      <w:pPr>
        <w:spacing w:line="360" w:lineRule="auto"/>
        <w:rPr>
          <w:rFonts w:hint="eastAsia" w:ascii="宋体" w:hAnsi="宋体"/>
          <w:sz w:val="24"/>
          <w:szCs w:val="24"/>
          <w:highlight w:val="none"/>
        </w:rPr>
      </w:pPr>
      <w:r>
        <w:rPr>
          <w:rFonts w:hint="eastAsia" w:ascii="宋体" w:hAnsi="宋体"/>
          <w:sz w:val="24"/>
          <w:szCs w:val="24"/>
          <w:highlight w:val="none"/>
        </w:rPr>
        <w:t>1.8.2 备品备件总则</w:t>
      </w:r>
    </w:p>
    <w:p w14:paraId="6EF9052F">
      <w:pPr>
        <w:spacing w:line="360" w:lineRule="auto"/>
        <w:ind w:firstLine="425"/>
        <w:rPr>
          <w:rFonts w:hint="eastAsia" w:ascii="宋体" w:hAnsi="宋体"/>
          <w:sz w:val="24"/>
          <w:szCs w:val="24"/>
          <w:highlight w:val="none"/>
        </w:rPr>
      </w:pPr>
      <w:r>
        <w:rPr>
          <w:rFonts w:hint="eastAsia" w:ascii="宋体" w:hAnsi="宋体"/>
          <w:sz w:val="24"/>
          <w:szCs w:val="24"/>
          <w:highlight w:val="none"/>
        </w:rPr>
        <w:t>1）备品备件分成两部分，即随机的备品备件及商业运行备品备件。</w:t>
      </w:r>
    </w:p>
    <w:p w14:paraId="34035B9C">
      <w:pPr>
        <w:spacing w:line="360" w:lineRule="auto"/>
        <w:ind w:firstLine="425"/>
        <w:rPr>
          <w:rFonts w:hint="eastAsia" w:ascii="宋体" w:hAnsi="宋体"/>
          <w:sz w:val="24"/>
          <w:szCs w:val="24"/>
          <w:highlight w:val="none"/>
        </w:rPr>
      </w:pPr>
      <w:r>
        <w:rPr>
          <w:rFonts w:hint="eastAsia" w:ascii="宋体" w:hAnsi="宋体"/>
          <w:sz w:val="24"/>
          <w:szCs w:val="24"/>
          <w:highlight w:val="none"/>
        </w:rPr>
        <w:t>2）随投标书提交的备品清单对备品备件及特殊项目应有详细的说明。</w:t>
      </w:r>
    </w:p>
    <w:p w14:paraId="1E602AB6">
      <w:pPr>
        <w:spacing w:line="360" w:lineRule="auto"/>
        <w:ind w:firstLine="425"/>
        <w:rPr>
          <w:rFonts w:hint="eastAsia" w:ascii="宋体" w:hAnsi="宋体"/>
          <w:sz w:val="24"/>
          <w:szCs w:val="24"/>
          <w:highlight w:val="none"/>
        </w:rPr>
      </w:pPr>
      <w:r>
        <w:rPr>
          <w:rFonts w:hint="eastAsia" w:ascii="宋体" w:hAnsi="宋体"/>
          <w:sz w:val="24"/>
          <w:szCs w:val="24"/>
          <w:highlight w:val="none"/>
        </w:rPr>
        <w:t>3）备品备件应分别报价。在评标过程中，投标方应准备好其商业运行随机备品综合表。此表中备品备件的价格将与其它投标方的备品备件价格比较，而且价差将包括在评标因素中。</w:t>
      </w:r>
    </w:p>
    <w:p w14:paraId="15961C11">
      <w:pPr>
        <w:spacing w:line="360" w:lineRule="auto"/>
        <w:ind w:firstLine="425"/>
        <w:rPr>
          <w:rFonts w:hint="eastAsia" w:ascii="宋体" w:hAnsi="宋体"/>
          <w:sz w:val="24"/>
          <w:szCs w:val="24"/>
          <w:highlight w:val="none"/>
        </w:rPr>
      </w:pPr>
      <w:r>
        <w:rPr>
          <w:rFonts w:hint="eastAsia" w:ascii="宋体" w:hAnsi="宋体"/>
          <w:sz w:val="24"/>
          <w:szCs w:val="24"/>
          <w:highlight w:val="none"/>
        </w:rPr>
        <w:t>4）所有备品备件应与其更换件是完全可替代的，并与原件有相同的质量，每件备品都应清楚地标注出说明、用途。</w:t>
      </w:r>
    </w:p>
    <w:p w14:paraId="037DE66D">
      <w:pPr>
        <w:spacing w:line="360" w:lineRule="auto"/>
        <w:rPr>
          <w:rFonts w:hint="eastAsia" w:ascii="宋体" w:hAnsi="宋体"/>
          <w:sz w:val="24"/>
          <w:szCs w:val="24"/>
          <w:highlight w:val="none"/>
        </w:rPr>
      </w:pPr>
      <w:r>
        <w:rPr>
          <w:rFonts w:hint="eastAsia" w:ascii="宋体" w:hAnsi="宋体"/>
          <w:sz w:val="24"/>
          <w:szCs w:val="24"/>
          <w:highlight w:val="none"/>
        </w:rPr>
        <w:t>1.8.3  随机的备品备件</w:t>
      </w:r>
    </w:p>
    <w:p w14:paraId="679AA7CC">
      <w:pPr>
        <w:spacing w:line="360" w:lineRule="auto"/>
        <w:ind w:firstLine="425"/>
        <w:rPr>
          <w:rFonts w:hint="eastAsia" w:ascii="宋体" w:hAnsi="宋体"/>
          <w:sz w:val="24"/>
          <w:szCs w:val="24"/>
          <w:highlight w:val="none"/>
        </w:rPr>
      </w:pPr>
      <w:r>
        <w:rPr>
          <w:rFonts w:hint="eastAsia" w:ascii="宋体" w:hAnsi="宋体"/>
          <w:sz w:val="24"/>
          <w:szCs w:val="24"/>
          <w:highlight w:val="none"/>
        </w:rPr>
        <w:t>1）机组所需随机备品备件的费用应包括在合同价中。投标方应在投标书中完整地列出随机备品备件。要求投标方应对表中的每一项报价。</w:t>
      </w:r>
    </w:p>
    <w:p w14:paraId="5B752EC2">
      <w:pPr>
        <w:spacing w:line="360" w:lineRule="auto"/>
        <w:ind w:firstLine="425"/>
        <w:rPr>
          <w:rFonts w:hint="eastAsia" w:ascii="宋体" w:hAnsi="宋体"/>
          <w:sz w:val="24"/>
          <w:szCs w:val="24"/>
          <w:highlight w:val="none"/>
        </w:rPr>
      </w:pPr>
      <w:r>
        <w:rPr>
          <w:rFonts w:hint="eastAsia" w:ascii="宋体" w:hAnsi="宋体"/>
          <w:sz w:val="24"/>
          <w:szCs w:val="24"/>
          <w:highlight w:val="none"/>
        </w:rPr>
        <w:t>2）投标方应在随机备品备件表中的每一项标注编号、型号及参考图号。</w:t>
      </w:r>
    </w:p>
    <w:p w14:paraId="35ED100C">
      <w:pPr>
        <w:spacing w:line="360" w:lineRule="auto"/>
        <w:rPr>
          <w:rFonts w:hint="eastAsia" w:ascii="宋体" w:hAnsi="宋体"/>
          <w:sz w:val="24"/>
          <w:szCs w:val="24"/>
          <w:highlight w:val="none"/>
        </w:rPr>
      </w:pPr>
      <w:r>
        <w:rPr>
          <w:rFonts w:hint="eastAsia" w:ascii="宋体" w:hAnsi="宋体"/>
          <w:sz w:val="24"/>
          <w:szCs w:val="24"/>
          <w:highlight w:val="none"/>
        </w:rPr>
        <w:t>随机备品备件箱外表面明显标志“随机备品备件”字样，详见随机备品备件清单。</w:t>
      </w:r>
    </w:p>
    <w:p w14:paraId="3610EB84">
      <w:pPr>
        <w:spacing w:line="360" w:lineRule="auto"/>
        <w:rPr>
          <w:rFonts w:hint="eastAsia" w:ascii="宋体" w:hAnsi="宋体"/>
          <w:sz w:val="24"/>
          <w:szCs w:val="24"/>
          <w:highlight w:val="none"/>
        </w:rPr>
      </w:pPr>
      <w:r>
        <w:rPr>
          <w:rFonts w:hint="eastAsia" w:ascii="宋体" w:hAnsi="宋体"/>
          <w:sz w:val="24"/>
          <w:szCs w:val="24"/>
          <w:highlight w:val="none"/>
        </w:rPr>
        <w:t>1.8.4 商业运行备品备件（单独报价）</w:t>
      </w:r>
    </w:p>
    <w:p w14:paraId="5B99040F">
      <w:pPr>
        <w:spacing w:line="360" w:lineRule="auto"/>
        <w:ind w:firstLine="425"/>
        <w:rPr>
          <w:rFonts w:hint="eastAsia" w:ascii="宋体" w:hAnsi="宋体"/>
          <w:sz w:val="24"/>
          <w:szCs w:val="24"/>
          <w:highlight w:val="none"/>
        </w:rPr>
      </w:pPr>
      <w:r>
        <w:rPr>
          <w:rFonts w:hint="eastAsia" w:ascii="宋体" w:hAnsi="宋体"/>
          <w:sz w:val="24"/>
          <w:szCs w:val="24"/>
          <w:highlight w:val="none"/>
        </w:rPr>
        <w:t>1）投标书中应列出投标方认为必要的商业运行备品备件。</w:t>
      </w:r>
    </w:p>
    <w:p w14:paraId="281CF974">
      <w:pPr>
        <w:spacing w:line="360" w:lineRule="auto"/>
        <w:ind w:firstLine="425"/>
        <w:rPr>
          <w:rFonts w:hint="eastAsia" w:ascii="宋体" w:hAnsi="宋体"/>
          <w:sz w:val="24"/>
          <w:szCs w:val="24"/>
          <w:highlight w:val="none"/>
        </w:rPr>
      </w:pPr>
      <w:r>
        <w:rPr>
          <w:rFonts w:hint="eastAsia" w:ascii="宋体" w:hAnsi="宋体"/>
          <w:sz w:val="24"/>
          <w:szCs w:val="24"/>
          <w:highlight w:val="none"/>
        </w:rPr>
        <w:t>2）对每项推荐性备品备件的报价单应包括所有推荐的项目和设备部件的单价、数量、项目编号、型号、参考图纸等。</w:t>
      </w:r>
    </w:p>
    <w:p w14:paraId="6297420C">
      <w:pPr>
        <w:spacing w:line="360" w:lineRule="auto"/>
        <w:ind w:firstLine="425"/>
        <w:rPr>
          <w:rFonts w:hint="eastAsia" w:ascii="宋体" w:hAnsi="宋体"/>
          <w:sz w:val="24"/>
          <w:szCs w:val="24"/>
          <w:highlight w:val="none"/>
        </w:rPr>
      </w:pPr>
      <w:r>
        <w:rPr>
          <w:rFonts w:hint="eastAsia" w:ascii="宋体" w:hAnsi="宋体"/>
          <w:sz w:val="24"/>
          <w:szCs w:val="24"/>
          <w:highlight w:val="none"/>
        </w:rPr>
        <w:t>3）投标方应在其投标书中提出机组168小时之后两年内运行所需要的备品备件，不应计入合同总价。</w:t>
      </w:r>
    </w:p>
    <w:p w14:paraId="631512FC">
      <w:pPr>
        <w:spacing w:line="360" w:lineRule="auto"/>
        <w:ind w:firstLine="425"/>
        <w:rPr>
          <w:rFonts w:hint="eastAsia" w:ascii="宋体" w:hAnsi="宋体"/>
          <w:sz w:val="24"/>
          <w:szCs w:val="24"/>
          <w:highlight w:val="none"/>
        </w:rPr>
      </w:pPr>
      <w:r>
        <w:rPr>
          <w:rFonts w:hint="eastAsia" w:ascii="宋体" w:hAnsi="宋体"/>
          <w:sz w:val="24"/>
          <w:szCs w:val="24"/>
          <w:highlight w:val="none"/>
        </w:rPr>
        <w:t>4）投标方在完成合同设备的工程设计之后，应该提出一个完整的有标价的备品配件清单，含图纸和制造厂名，招标方在收到以上资料的二个月内，通知投标方所要购买的备品配件的名称和数量。</w:t>
      </w:r>
    </w:p>
    <w:p w14:paraId="50F35012">
      <w:pPr>
        <w:spacing w:line="360" w:lineRule="auto"/>
        <w:rPr>
          <w:rFonts w:hint="eastAsia" w:ascii="宋体" w:hAnsi="宋体"/>
          <w:sz w:val="24"/>
          <w:szCs w:val="24"/>
          <w:highlight w:val="none"/>
        </w:rPr>
      </w:pPr>
      <w:r>
        <w:rPr>
          <w:rFonts w:hint="eastAsia" w:ascii="宋体" w:hAnsi="宋体"/>
          <w:sz w:val="24"/>
          <w:szCs w:val="24"/>
          <w:highlight w:val="none"/>
        </w:rPr>
        <w:t>1.8.5 消耗性材料及部件</w:t>
      </w:r>
    </w:p>
    <w:p w14:paraId="453C1B36">
      <w:pPr>
        <w:spacing w:line="360" w:lineRule="auto"/>
        <w:ind w:firstLine="425"/>
        <w:rPr>
          <w:rFonts w:hint="eastAsia" w:ascii="宋体" w:hAnsi="宋体"/>
          <w:sz w:val="24"/>
          <w:szCs w:val="24"/>
          <w:highlight w:val="none"/>
        </w:rPr>
      </w:pPr>
      <w:r>
        <w:rPr>
          <w:rFonts w:hint="eastAsia" w:ascii="宋体" w:hAnsi="宋体"/>
          <w:sz w:val="24"/>
          <w:szCs w:val="24"/>
          <w:highlight w:val="none"/>
        </w:rPr>
        <w:t>1）投标方应提供在安装，试验，调试及保证期阶段所需的足够的消耗性部件及材料如：垫圈、密封材料、焊接弯头防腐漆、手持防护罩等。</w:t>
      </w:r>
    </w:p>
    <w:p w14:paraId="4A6039F7">
      <w:pPr>
        <w:spacing w:line="360" w:lineRule="auto"/>
        <w:ind w:firstLine="425"/>
        <w:rPr>
          <w:rFonts w:hint="eastAsia" w:ascii="宋体" w:hAnsi="宋体"/>
          <w:sz w:val="24"/>
          <w:szCs w:val="24"/>
          <w:highlight w:val="none"/>
        </w:rPr>
      </w:pPr>
      <w:r>
        <w:rPr>
          <w:rFonts w:hint="eastAsia" w:ascii="宋体" w:hAnsi="宋体"/>
          <w:sz w:val="24"/>
          <w:szCs w:val="24"/>
          <w:highlight w:val="none"/>
        </w:rPr>
        <w:t>2）投标方应在备品备件清单中列出消耗品清单(分项报价)。</w:t>
      </w:r>
    </w:p>
    <w:p w14:paraId="68C2F74A">
      <w:pPr>
        <w:spacing w:line="360" w:lineRule="auto"/>
        <w:rPr>
          <w:highlight w:val="none"/>
        </w:rPr>
      </w:pPr>
      <w:r>
        <w:rPr>
          <w:rFonts w:hint="eastAsia" w:ascii="宋体" w:hAnsi="宋体"/>
          <w:sz w:val="24"/>
          <w:szCs w:val="24"/>
          <w:highlight w:val="none"/>
        </w:rPr>
        <w:t xml:space="preserve">1.8.6 </w:t>
      </w:r>
      <w:r>
        <w:rPr>
          <w:rFonts w:hint="eastAsia" w:ascii="宋体" w:hAnsi="宋体"/>
          <w:sz w:val="24"/>
          <w:szCs w:val="24"/>
          <w:highlight w:val="none"/>
          <w:lang w:eastAsia="zh-CN"/>
        </w:rPr>
        <w:t>投标方</w:t>
      </w:r>
      <w:r>
        <w:rPr>
          <w:rFonts w:hint="eastAsia" w:ascii="宋体" w:hAnsi="宋体"/>
          <w:sz w:val="24"/>
          <w:szCs w:val="24"/>
          <w:highlight w:val="none"/>
        </w:rPr>
        <w:t>应提供的备品备件见附表。</w:t>
      </w:r>
    </w:p>
    <w:p w14:paraId="44103FFF">
      <w:pPr>
        <w:spacing w:line="360" w:lineRule="auto"/>
        <w:rPr>
          <w:rFonts w:hint="eastAsia" w:ascii="宋体" w:hAnsi="宋体"/>
          <w:sz w:val="24"/>
          <w:szCs w:val="24"/>
          <w:highlight w:val="none"/>
        </w:rPr>
      </w:pPr>
      <w:r>
        <w:rPr>
          <w:rFonts w:hint="eastAsia" w:ascii="宋体" w:hAnsi="宋体"/>
          <w:sz w:val="24"/>
          <w:szCs w:val="24"/>
          <w:highlight w:val="none"/>
        </w:rPr>
        <w:t>1.9 专用工具及试验设备</w:t>
      </w:r>
    </w:p>
    <w:p w14:paraId="71AE6E29">
      <w:pPr>
        <w:spacing w:line="360" w:lineRule="auto"/>
        <w:rPr>
          <w:rFonts w:hint="eastAsia" w:ascii="宋体" w:hAnsi="宋体"/>
          <w:sz w:val="24"/>
          <w:szCs w:val="24"/>
          <w:highlight w:val="none"/>
        </w:rPr>
      </w:pPr>
      <w:r>
        <w:rPr>
          <w:rFonts w:hint="eastAsia" w:ascii="宋体" w:hAnsi="宋体"/>
          <w:sz w:val="24"/>
          <w:szCs w:val="24"/>
          <w:highlight w:val="none"/>
        </w:rPr>
        <w:t>1.9.1对</w:t>
      </w:r>
      <w:r>
        <w:rPr>
          <w:rFonts w:hint="eastAsia" w:ascii="宋体" w:hAnsi="宋体"/>
          <w:sz w:val="24"/>
          <w:szCs w:val="24"/>
          <w:highlight w:val="none"/>
          <w:lang w:eastAsia="zh-CN"/>
        </w:rPr>
        <w:t>投标方</w:t>
      </w:r>
      <w:r>
        <w:rPr>
          <w:rFonts w:hint="eastAsia" w:ascii="宋体" w:hAnsi="宋体"/>
          <w:sz w:val="24"/>
          <w:szCs w:val="24"/>
          <w:highlight w:val="none"/>
        </w:rPr>
        <w:t>提供的所有设备进行调整、拆卸、安装、调试、试验和维修等的专用工具及试验设备，应由</w:t>
      </w:r>
      <w:r>
        <w:rPr>
          <w:rFonts w:hint="eastAsia" w:ascii="宋体" w:hAnsi="宋体"/>
          <w:sz w:val="24"/>
          <w:szCs w:val="24"/>
          <w:highlight w:val="none"/>
          <w:lang w:eastAsia="zh-CN"/>
        </w:rPr>
        <w:t>投标方</w:t>
      </w:r>
      <w:r>
        <w:rPr>
          <w:rFonts w:hint="eastAsia" w:ascii="宋体" w:hAnsi="宋体"/>
          <w:sz w:val="24"/>
          <w:szCs w:val="24"/>
          <w:highlight w:val="none"/>
        </w:rPr>
        <w:t>提供。</w:t>
      </w:r>
    </w:p>
    <w:p w14:paraId="0EB1E96E">
      <w:pPr>
        <w:spacing w:line="360" w:lineRule="auto"/>
        <w:rPr>
          <w:rFonts w:hint="eastAsia" w:ascii="宋体" w:hAnsi="宋体"/>
          <w:sz w:val="24"/>
          <w:szCs w:val="24"/>
          <w:highlight w:val="none"/>
        </w:rPr>
      </w:pPr>
      <w:r>
        <w:rPr>
          <w:rFonts w:hint="eastAsia" w:ascii="宋体" w:hAnsi="宋体"/>
          <w:sz w:val="24"/>
          <w:szCs w:val="24"/>
          <w:highlight w:val="none"/>
        </w:rPr>
        <w:t>1.9.2专用工具及试验设备应是全新的，质量应是一流的。</w:t>
      </w:r>
    </w:p>
    <w:p w14:paraId="6B44877D">
      <w:pPr>
        <w:spacing w:line="360" w:lineRule="auto"/>
        <w:rPr>
          <w:rFonts w:hint="eastAsia" w:ascii="宋体" w:hAnsi="宋体"/>
          <w:sz w:val="24"/>
          <w:szCs w:val="24"/>
          <w:highlight w:val="none"/>
        </w:rPr>
      </w:pPr>
      <w:r>
        <w:rPr>
          <w:rFonts w:hint="eastAsia" w:ascii="宋体" w:hAnsi="宋体"/>
          <w:sz w:val="24"/>
          <w:szCs w:val="24"/>
          <w:highlight w:val="none"/>
        </w:rPr>
        <w:t>1.9.3专用工具及试验设备应整齐的放在箱子内，并装在一个合适的、独立的集装箱里，集装箱上应清楚地标出设备名称。</w:t>
      </w:r>
    </w:p>
    <w:p w14:paraId="7D181817">
      <w:pPr>
        <w:spacing w:line="360" w:lineRule="auto"/>
        <w:rPr>
          <w:rFonts w:hint="eastAsia" w:ascii="宋体" w:hAnsi="宋体"/>
          <w:sz w:val="24"/>
          <w:szCs w:val="24"/>
          <w:highlight w:val="none"/>
        </w:rPr>
      </w:pPr>
      <w:r>
        <w:rPr>
          <w:rFonts w:hint="eastAsia" w:ascii="宋体" w:hAnsi="宋体"/>
          <w:sz w:val="24"/>
          <w:szCs w:val="24"/>
          <w:highlight w:val="none"/>
        </w:rPr>
        <w:t>1.9.4</w:t>
      </w:r>
      <w:r>
        <w:rPr>
          <w:rFonts w:hint="eastAsia" w:ascii="宋体" w:hAnsi="宋体"/>
          <w:sz w:val="24"/>
          <w:szCs w:val="24"/>
          <w:highlight w:val="none"/>
          <w:lang w:eastAsia="zh-CN"/>
        </w:rPr>
        <w:t>投标方</w:t>
      </w:r>
      <w:r>
        <w:rPr>
          <w:rFonts w:hint="eastAsia" w:ascii="宋体" w:hAnsi="宋体"/>
          <w:sz w:val="24"/>
          <w:szCs w:val="24"/>
          <w:highlight w:val="none"/>
        </w:rPr>
        <w:t>应在投标书中提供一份完整的专用工具清单及这些专用工具的可选价格。此表应详细地标出这些工具的功能以及所应用的特殊项目和其他项目。价格将作为评标的一部分。</w:t>
      </w:r>
    </w:p>
    <w:p w14:paraId="05291213">
      <w:pPr>
        <w:spacing w:line="360" w:lineRule="auto"/>
        <w:rPr>
          <w:rFonts w:hint="eastAsia" w:ascii="宋体" w:hAnsi="宋体"/>
          <w:sz w:val="24"/>
          <w:szCs w:val="24"/>
          <w:highlight w:val="none"/>
        </w:rPr>
      </w:pPr>
      <w:r>
        <w:rPr>
          <w:rFonts w:hint="eastAsia" w:ascii="宋体" w:hAnsi="宋体"/>
          <w:sz w:val="24"/>
          <w:szCs w:val="24"/>
          <w:highlight w:val="none"/>
        </w:rPr>
        <w:t>1.9.5除了随合同设备提供的专用工具外，</w:t>
      </w:r>
      <w:r>
        <w:rPr>
          <w:rFonts w:hint="eastAsia" w:ascii="宋体" w:hAnsi="宋体"/>
          <w:sz w:val="24"/>
          <w:szCs w:val="24"/>
          <w:highlight w:val="none"/>
          <w:lang w:eastAsia="zh-CN"/>
        </w:rPr>
        <w:t>投标方</w:t>
      </w:r>
      <w:r>
        <w:rPr>
          <w:rFonts w:hint="eastAsia" w:ascii="宋体" w:hAnsi="宋体"/>
          <w:sz w:val="24"/>
          <w:szCs w:val="24"/>
          <w:highlight w:val="none"/>
        </w:rPr>
        <w:t>还应提供一份建议增加的专用工具及试验、测量设备清单，并列出每一项的单价，供</w:t>
      </w:r>
      <w:r>
        <w:rPr>
          <w:rFonts w:hint="eastAsia" w:ascii="宋体" w:hAnsi="宋体"/>
          <w:sz w:val="24"/>
          <w:szCs w:val="24"/>
          <w:highlight w:val="none"/>
          <w:lang w:eastAsia="zh-CN"/>
        </w:rPr>
        <w:t>招标方</w:t>
      </w:r>
      <w:r>
        <w:rPr>
          <w:rFonts w:hint="eastAsia" w:ascii="宋体" w:hAnsi="宋体"/>
          <w:sz w:val="24"/>
          <w:szCs w:val="24"/>
          <w:highlight w:val="none"/>
        </w:rPr>
        <w:t>参考和选择。</w:t>
      </w:r>
    </w:p>
    <w:p w14:paraId="0829E4AF">
      <w:pPr>
        <w:spacing w:line="360" w:lineRule="auto"/>
        <w:rPr>
          <w:rFonts w:hint="eastAsia" w:ascii="宋体" w:hAnsi="宋体"/>
          <w:sz w:val="24"/>
          <w:szCs w:val="24"/>
          <w:highlight w:val="none"/>
        </w:rPr>
      </w:pPr>
      <w:r>
        <w:rPr>
          <w:rFonts w:hint="eastAsia" w:ascii="宋体" w:hAnsi="宋体"/>
          <w:sz w:val="24"/>
          <w:szCs w:val="24"/>
          <w:highlight w:val="none"/>
        </w:rPr>
        <w:t xml:space="preserve">1.9.6 </w:t>
      </w:r>
      <w:r>
        <w:rPr>
          <w:rFonts w:hint="eastAsia" w:ascii="宋体" w:hAnsi="宋体"/>
          <w:sz w:val="24"/>
          <w:szCs w:val="24"/>
          <w:highlight w:val="none"/>
          <w:lang w:eastAsia="zh-CN"/>
        </w:rPr>
        <w:t>投标方</w:t>
      </w:r>
      <w:r>
        <w:rPr>
          <w:rFonts w:hint="eastAsia" w:ascii="宋体" w:hAnsi="宋体"/>
          <w:sz w:val="24"/>
          <w:szCs w:val="24"/>
          <w:highlight w:val="none"/>
        </w:rPr>
        <w:t>应提供的专用工具及试验设备见附表。</w:t>
      </w:r>
    </w:p>
    <w:p w14:paraId="4092BFF9">
      <w:pPr>
        <w:pStyle w:val="55"/>
        <w:ind w:left="0" w:firstLine="0"/>
        <w:rPr>
          <w:color w:val="auto"/>
          <w:highlight w:val="none"/>
        </w:rPr>
      </w:pPr>
    </w:p>
    <w:bookmarkEnd w:id="149"/>
    <w:bookmarkEnd w:id="150"/>
    <w:bookmarkEnd w:id="151"/>
    <w:p w14:paraId="55850499">
      <w:pPr>
        <w:pStyle w:val="55"/>
        <w:ind w:left="0" w:firstLine="0"/>
        <w:rPr>
          <w:rFonts w:hint="eastAsia" w:ascii="宋体" w:hAnsi="宋体"/>
          <w:color w:val="auto"/>
          <w:sz w:val="24"/>
          <w:highlight w:val="none"/>
        </w:rPr>
      </w:pPr>
    </w:p>
    <w:p w14:paraId="6A5B835E">
      <w:pPr>
        <w:pStyle w:val="6"/>
        <w:rPr>
          <w:rFonts w:hint="eastAsia" w:hAnsi="宋体"/>
          <w:sz w:val="24"/>
          <w:szCs w:val="24"/>
          <w:highlight w:val="none"/>
        </w:rPr>
      </w:pPr>
      <w:bookmarkStart w:id="152" w:name="_Toc10300"/>
      <w:bookmarkStart w:id="153" w:name="_Toc26457"/>
      <w:bookmarkStart w:id="154" w:name="_Toc18445"/>
      <w:bookmarkStart w:id="155" w:name="_Toc194076059"/>
      <w:r>
        <w:rPr>
          <w:rFonts w:hint="eastAsia" w:hAnsi="宋体"/>
          <w:sz w:val="24"/>
          <w:szCs w:val="24"/>
          <w:highlight w:val="none"/>
        </w:rPr>
        <w:t>2 供货范围</w:t>
      </w:r>
      <w:bookmarkEnd w:id="152"/>
      <w:bookmarkEnd w:id="153"/>
      <w:bookmarkEnd w:id="154"/>
      <w:bookmarkEnd w:id="155"/>
    </w:p>
    <w:p w14:paraId="5D529AD6">
      <w:pPr>
        <w:spacing w:line="360" w:lineRule="auto"/>
        <w:rPr>
          <w:rFonts w:hint="eastAsia" w:ascii="宋体" w:hAnsi="宋体"/>
          <w:sz w:val="24"/>
          <w:szCs w:val="24"/>
          <w:highlight w:val="none"/>
        </w:rPr>
      </w:pPr>
      <w:r>
        <w:rPr>
          <w:rFonts w:hint="eastAsia" w:ascii="宋体" w:hAnsi="宋体"/>
          <w:sz w:val="24"/>
          <w:szCs w:val="24"/>
          <w:highlight w:val="none"/>
        </w:rPr>
        <w:t>2.1 供货范围为两台机组完整功能的脉冲清堵装置（上游接口为招标方提供的压缩空气气源接口，下游至煤仓仓壁、落煤管管壁、给煤管管壁）及其配套的控制系统，主要包括：储气罐、过滤器、管道、高压橡胶管、电磁阀、脉冲模块、控制柜及相关控制电缆、与煤仓仓壁相连接的全套安装件、与落煤管壁和给煤管壁相连接的全套安装件、必要的热工测量监视和保护系统元件及就地仪表等，并确保在设计、安装、调试、试运行期确保整个系统的完整性与功能性的所有设备、部件等都属投标方供货范围。</w:t>
      </w:r>
    </w:p>
    <w:p w14:paraId="0B103520">
      <w:pPr>
        <w:spacing w:line="360" w:lineRule="auto"/>
        <w:rPr>
          <w:rFonts w:hint="eastAsia" w:ascii="宋体" w:hAnsi="宋体"/>
          <w:sz w:val="24"/>
          <w:szCs w:val="24"/>
          <w:highlight w:val="none"/>
        </w:rPr>
      </w:pPr>
      <w:r>
        <w:rPr>
          <w:rFonts w:hint="eastAsia" w:ascii="宋体" w:hAnsi="宋体"/>
          <w:sz w:val="24"/>
          <w:szCs w:val="24"/>
          <w:highlight w:val="none"/>
        </w:rPr>
        <w:t>2.2 投标方提供的全部设备</w:t>
      </w:r>
    </w:p>
    <w:p w14:paraId="79C1D984">
      <w:pPr>
        <w:spacing w:line="360" w:lineRule="auto"/>
        <w:ind w:firstLine="425"/>
        <w:rPr>
          <w:rFonts w:hint="eastAsia" w:ascii="宋体" w:hAnsi="宋体"/>
          <w:sz w:val="24"/>
          <w:szCs w:val="24"/>
          <w:highlight w:val="none"/>
        </w:rPr>
      </w:pPr>
      <w:r>
        <w:rPr>
          <w:rFonts w:hint="eastAsia" w:ascii="宋体" w:hAnsi="宋体"/>
          <w:sz w:val="24"/>
          <w:szCs w:val="24"/>
          <w:highlight w:val="none"/>
        </w:rPr>
        <w:t>投标方应确保供货范围完整，以能满足用户安装、运行要求为原则, 在技术协议中涉及的供货要求也作为本供货范围的补充，若在实施过程中发现缺项(属投标方供货范围)由投标方补充。投标方的基本供货范围是提供 12 套功能完整的脉冲清堵堵装置及附属设备与材料（每台机组 6 套）。</w:t>
      </w:r>
    </w:p>
    <w:p w14:paraId="7579346A">
      <w:pPr>
        <w:spacing w:line="360" w:lineRule="auto"/>
        <w:rPr>
          <w:rFonts w:hint="eastAsia" w:ascii="宋体" w:hAnsi="宋体"/>
          <w:sz w:val="24"/>
          <w:szCs w:val="24"/>
          <w:highlight w:val="none"/>
        </w:rPr>
      </w:pPr>
      <w:r>
        <w:rPr>
          <w:rFonts w:hint="eastAsia" w:ascii="宋体" w:hAnsi="宋体"/>
          <w:sz w:val="24"/>
          <w:szCs w:val="24"/>
          <w:highlight w:val="none"/>
        </w:rPr>
        <w:t>2.3设备范围供参考，投标方自行补充调整（单台机组）</w:t>
      </w:r>
    </w:p>
    <w:p w14:paraId="66671398">
      <w:pPr>
        <w:spacing w:line="360" w:lineRule="auto"/>
        <w:ind w:firstLine="425"/>
        <w:rPr>
          <w:rFonts w:hint="eastAsia" w:ascii="宋体" w:hAnsi="宋体"/>
          <w:sz w:val="24"/>
          <w:szCs w:val="24"/>
          <w:highlight w:val="none"/>
        </w:rPr>
      </w:pPr>
      <w:r>
        <w:rPr>
          <w:rFonts w:hint="eastAsia" w:ascii="宋体" w:hAnsi="宋体"/>
          <w:sz w:val="24"/>
          <w:szCs w:val="24"/>
          <w:highlight w:val="none"/>
        </w:rPr>
        <w:t>下表所列为一台机组脉冲清堵装置供货的数量，并不限于此，若本设备系统必须，下表未列，投标方无偿提供。</w:t>
      </w:r>
    </w:p>
    <w:tbl>
      <w:tblPr>
        <w:tblStyle w:val="44"/>
        <w:tblW w:w="87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870"/>
        <w:gridCol w:w="1347"/>
        <w:gridCol w:w="710"/>
        <w:gridCol w:w="778"/>
        <w:gridCol w:w="764"/>
        <w:gridCol w:w="1793"/>
        <w:gridCol w:w="726"/>
      </w:tblGrid>
      <w:tr w14:paraId="21C0A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731" w:type="dxa"/>
            <w:vAlign w:val="center"/>
          </w:tcPr>
          <w:p w14:paraId="3A42C513">
            <w:pPr>
              <w:adjustRightInd w:val="0"/>
              <w:snapToGrid w:val="0"/>
              <w:jc w:val="center"/>
              <w:rPr>
                <w:sz w:val="22"/>
                <w:szCs w:val="21"/>
                <w:highlight w:val="none"/>
              </w:rPr>
            </w:pPr>
            <w:r>
              <w:rPr>
                <w:sz w:val="22"/>
                <w:szCs w:val="21"/>
                <w:highlight w:val="none"/>
              </w:rPr>
              <w:t>序号</w:t>
            </w:r>
          </w:p>
        </w:tc>
        <w:tc>
          <w:tcPr>
            <w:tcW w:w="1870" w:type="dxa"/>
            <w:vAlign w:val="center"/>
          </w:tcPr>
          <w:p w14:paraId="2E0B87B3">
            <w:pPr>
              <w:adjustRightInd w:val="0"/>
              <w:snapToGrid w:val="0"/>
              <w:jc w:val="center"/>
              <w:rPr>
                <w:sz w:val="22"/>
                <w:szCs w:val="21"/>
                <w:highlight w:val="none"/>
              </w:rPr>
            </w:pPr>
            <w:r>
              <w:rPr>
                <w:sz w:val="22"/>
                <w:szCs w:val="21"/>
                <w:highlight w:val="none"/>
              </w:rPr>
              <w:t>名称</w:t>
            </w:r>
          </w:p>
        </w:tc>
        <w:tc>
          <w:tcPr>
            <w:tcW w:w="1347" w:type="dxa"/>
            <w:vAlign w:val="center"/>
          </w:tcPr>
          <w:p w14:paraId="069248A7">
            <w:pPr>
              <w:adjustRightInd w:val="0"/>
              <w:snapToGrid w:val="0"/>
              <w:jc w:val="center"/>
              <w:rPr>
                <w:sz w:val="22"/>
                <w:szCs w:val="21"/>
                <w:highlight w:val="none"/>
              </w:rPr>
            </w:pPr>
            <w:r>
              <w:rPr>
                <w:sz w:val="22"/>
                <w:szCs w:val="21"/>
                <w:highlight w:val="none"/>
              </w:rPr>
              <w:t>规格和型号</w:t>
            </w:r>
          </w:p>
        </w:tc>
        <w:tc>
          <w:tcPr>
            <w:tcW w:w="710" w:type="dxa"/>
            <w:vAlign w:val="center"/>
          </w:tcPr>
          <w:p w14:paraId="2AF19494">
            <w:pPr>
              <w:adjustRightInd w:val="0"/>
              <w:snapToGrid w:val="0"/>
              <w:jc w:val="center"/>
              <w:rPr>
                <w:sz w:val="22"/>
                <w:szCs w:val="21"/>
                <w:highlight w:val="none"/>
              </w:rPr>
            </w:pPr>
            <w:r>
              <w:rPr>
                <w:sz w:val="22"/>
                <w:szCs w:val="21"/>
                <w:highlight w:val="none"/>
              </w:rPr>
              <w:t>单位</w:t>
            </w:r>
          </w:p>
        </w:tc>
        <w:tc>
          <w:tcPr>
            <w:tcW w:w="778" w:type="dxa"/>
            <w:vAlign w:val="center"/>
          </w:tcPr>
          <w:p w14:paraId="04F481C1">
            <w:pPr>
              <w:adjustRightInd w:val="0"/>
              <w:snapToGrid w:val="0"/>
              <w:jc w:val="center"/>
              <w:rPr>
                <w:sz w:val="22"/>
                <w:szCs w:val="21"/>
                <w:highlight w:val="none"/>
              </w:rPr>
            </w:pPr>
            <w:r>
              <w:rPr>
                <w:sz w:val="22"/>
                <w:szCs w:val="21"/>
                <w:highlight w:val="none"/>
              </w:rPr>
              <w:t>数量</w:t>
            </w:r>
          </w:p>
        </w:tc>
        <w:tc>
          <w:tcPr>
            <w:tcW w:w="764" w:type="dxa"/>
            <w:vAlign w:val="center"/>
          </w:tcPr>
          <w:p w14:paraId="21053974">
            <w:pPr>
              <w:adjustRightInd w:val="0"/>
              <w:snapToGrid w:val="0"/>
              <w:jc w:val="center"/>
              <w:rPr>
                <w:sz w:val="22"/>
                <w:szCs w:val="21"/>
                <w:highlight w:val="none"/>
              </w:rPr>
            </w:pPr>
            <w:r>
              <w:rPr>
                <w:sz w:val="22"/>
                <w:szCs w:val="21"/>
                <w:highlight w:val="none"/>
              </w:rPr>
              <w:t>产地</w:t>
            </w:r>
          </w:p>
        </w:tc>
        <w:tc>
          <w:tcPr>
            <w:tcW w:w="1793" w:type="dxa"/>
            <w:vAlign w:val="center"/>
          </w:tcPr>
          <w:p w14:paraId="04F56960">
            <w:pPr>
              <w:adjustRightInd w:val="0"/>
              <w:snapToGrid w:val="0"/>
              <w:jc w:val="center"/>
              <w:rPr>
                <w:sz w:val="22"/>
                <w:szCs w:val="21"/>
                <w:highlight w:val="none"/>
              </w:rPr>
            </w:pPr>
            <w:r>
              <w:rPr>
                <w:sz w:val="22"/>
                <w:szCs w:val="21"/>
                <w:highlight w:val="none"/>
              </w:rPr>
              <w:t>生产厂家</w:t>
            </w:r>
          </w:p>
        </w:tc>
        <w:tc>
          <w:tcPr>
            <w:tcW w:w="726" w:type="dxa"/>
            <w:vAlign w:val="center"/>
          </w:tcPr>
          <w:p w14:paraId="5483CEC0">
            <w:pPr>
              <w:adjustRightInd w:val="0"/>
              <w:snapToGrid w:val="0"/>
              <w:jc w:val="center"/>
              <w:rPr>
                <w:sz w:val="22"/>
                <w:szCs w:val="21"/>
                <w:highlight w:val="none"/>
              </w:rPr>
            </w:pPr>
            <w:r>
              <w:rPr>
                <w:sz w:val="22"/>
                <w:szCs w:val="21"/>
                <w:highlight w:val="none"/>
              </w:rPr>
              <w:t>备注</w:t>
            </w:r>
          </w:p>
        </w:tc>
      </w:tr>
      <w:tr w14:paraId="544C6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731" w:type="dxa"/>
            <w:shd w:val="clear" w:color="auto" w:fill="auto"/>
            <w:vAlign w:val="center"/>
          </w:tcPr>
          <w:p w14:paraId="10D25E4B">
            <w:pPr>
              <w:adjustRightInd w:val="0"/>
              <w:snapToGrid w:val="0"/>
              <w:jc w:val="center"/>
              <w:rPr>
                <w:sz w:val="22"/>
                <w:szCs w:val="21"/>
                <w:highlight w:val="none"/>
              </w:rPr>
            </w:pPr>
            <w:r>
              <w:rPr>
                <w:sz w:val="22"/>
                <w:szCs w:val="21"/>
                <w:highlight w:val="none"/>
              </w:rPr>
              <w:t>1</w:t>
            </w:r>
          </w:p>
        </w:tc>
        <w:tc>
          <w:tcPr>
            <w:tcW w:w="1870" w:type="dxa"/>
            <w:shd w:val="clear" w:color="auto" w:fill="auto"/>
            <w:vAlign w:val="center"/>
          </w:tcPr>
          <w:p w14:paraId="68190E17">
            <w:pPr>
              <w:adjustRightInd w:val="0"/>
              <w:snapToGrid w:val="0"/>
              <w:jc w:val="center"/>
              <w:rPr>
                <w:sz w:val="22"/>
                <w:szCs w:val="21"/>
                <w:highlight w:val="none"/>
              </w:rPr>
            </w:pPr>
            <w:r>
              <w:rPr>
                <w:rFonts w:hint="eastAsia"/>
                <w:color w:val="000000"/>
                <w:sz w:val="22"/>
                <w:szCs w:val="21"/>
                <w:highlight w:val="none"/>
              </w:rPr>
              <w:t>脉冲清扫模块总成</w:t>
            </w:r>
          </w:p>
        </w:tc>
        <w:tc>
          <w:tcPr>
            <w:tcW w:w="1347" w:type="dxa"/>
            <w:shd w:val="clear" w:color="auto" w:fill="auto"/>
            <w:vAlign w:val="center"/>
          </w:tcPr>
          <w:p w14:paraId="7E5E5C80">
            <w:pPr>
              <w:adjustRightInd w:val="0"/>
              <w:snapToGrid w:val="0"/>
              <w:jc w:val="center"/>
              <w:rPr>
                <w:sz w:val="22"/>
                <w:szCs w:val="21"/>
                <w:highlight w:val="none"/>
              </w:rPr>
            </w:pPr>
          </w:p>
        </w:tc>
        <w:tc>
          <w:tcPr>
            <w:tcW w:w="710" w:type="dxa"/>
            <w:shd w:val="clear" w:color="auto" w:fill="auto"/>
            <w:vAlign w:val="center"/>
          </w:tcPr>
          <w:p w14:paraId="5B4FCF81">
            <w:pPr>
              <w:adjustRightInd w:val="0"/>
              <w:snapToGrid w:val="0"/>
              <w:jc w:val="center"/>
              <w:rPr>
                <w:sz w:val="22"/>
                <w:szCs w:val="21"/>
                <w:highlight w:val="none"/>
              </w:rPr>
            </w:pPr>
            <w:r>
              <w:rPr>
                <w:rFonts w:hint="eastAsia"/>
                <w:color w:val="000000"/>
                <w:sz w:val="22"/>
                <w:szCs w:val="21"/>
                <w:highlight w:val="none"/>
              </w:rPr>
              <w:t>套</w:t>
            </w:r>
          </w:p>
        </w:tc>
        <w:tc>
          <w:tcPr>
            <w:tcW w:w="778" w:type="dxa"/>
            <w:shd w:val="clear" w:color="auto" w:fill="auto"/>
            <w:vAlign w:val="center"/>
          </w:tcPr>
          <w:p w14:paraId="5BFEFED9">
            <w:pPr>
              <w:adjustRightInd w:val="0"/>
              <w:snapToGrid w:val="0"/>
              <w:jc w:val="center"/>
              <w:rPr>
                <w:sz w:val="22"/>
                <w:szCs w:val="21"/>
                <w:highlight w:val="none"/>
              </w:rPr>
            </w:pPr>
          </w:p>
        </w:tc>
        <w:tc>
          <w:tcPr>
            <w:tcW w:w="764" w:type="dxa"/>
            <w:shd w:val="clear" w:color="auto" w:fill="auto"/>
            <w:vAlign w:val="center"/>
          </w:tcPr>
          <w:p w14:paraId="21FF8FAB">
            <w:pPr>
              <w:adjustRightInd w:val="0"/>
              <w:snapToGrid w:val="0"/>
              <w:jc w:val="center"/>
              <w:rPr>
                <w:sz w:val="22"/>
                <w:szCs w:val="21"/>
                <w:highlight w:val="none"/>
              </w:rPr>
            </w:pPr>
          </w:p>
        </w:tc>
        <w:tc>
          <w:tcPr>
            <w:tcW w:w="1793" w:type="dxa"/>
            <w:vMerge w:val="restart"/>
            <w:shd w:val="clear" w:color="auto" w:fill="auto"/>
            <w:vAlign w:val="center"/>
          </w:tcPr>
          <w:p w14:paraId="3F0ED2C0">
            <w:pPr>
              <w:adjustRightInd w:val="0"/>
              <w:snapToGrid w:val="0"/>
              <w:jc w:val="center"/>
              <w:rPr>
                <w:sz w:val="22"/>
                <w:szCs w:val="21"/>
                <w:highlight w:val="none"/>
              </w:rPr>
            </w:pPr>
            <w:r>
              <w:rPr>
                <w:rFonts w:hint="eastAsia"/>
                <w:sz w:val="22"/>
                <w:szCs w:val="21"/>
                <w:highlight w:val="none"/>
              </w:rPr>
              <w:t>详见第七部分《设备材料品牌响应表》</w:t>
            </w:r>
          </w:p>
        </w:tc>
        <w:tc>
          <w:tcPr>
            <w:tcW w:w="726" w:type="dxa"/>
            <w:vAlign w:val="center"/>
          </w:tcPr>
          <w:p w14:paraId="32D7F000">
            <w:pPr>
              <w:adjustRightInd w:val="0"/>
              <w:snapToGrid w:val="0"/>
              <w:rPr>
                <w:sz w:val="22"/>
                <w:szCs w:val="21"/>
                <w:highlight w:val="none"/>
              </w:rPr>
            </w:pPr>
            <w:r>
              <w:rPr>
                <w:rFonts w:hint="eastAsia"/>
                <w:sz w:val="22"/>
                <w:szCs w:val="21"/>
                <w:highlight w:val="none"/>
                <w:lang w:val="en-US" w:eastAsia="zh-CN"/>
              </w:rPr>
              <w:t>进口</w:t>
            </w:r>
          </w:p>
        </w:tc>
      </w:tr>
      <w:tr w14:paraId="122AD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1" w:type="dxa"/>
            <w:shd w:val="clear" w:color="auto" w:fill="auto"/>
            <w:vAlign w:val="center"/>
          </w:tcPr>
          <w:p w14:paraId="78ED46A3">
            <w:pPr>
              <w:adjustRightInd w:val="0"/>
              <w:snapToGrid w:val="0"/>
              <w:jc w:val="center"/>
              <w:rPr>
                <w:sz w:val="22"/>
                <w:szCs w:val="21"/>
                <w:highlight w:val="none"/>
              </w:rPr>
            </w:pPr>
            <w:r>
              <w:rPr>
                <w:sz w:val="22"/>
                <w:szCs w:val="21"/>
                <w:highlight w:val="none"/>
              </w:rPr>
              <w:t>2</w:t>
            </w:r>
          </w:p>
        </w:tc>
        <w:tc>
          <w:tcPr>
            <w:tcW w:w="1870" w:type="dxa"/>
            <w:shd w:val="clear" w:color="auto" w:fill="auto"/>
            <w:vAlign w:val="center"/>
          </w:tcPr>
          <w:p w14:paraId="2BB6B08C">
            <w:pPr>
              <w:adjustRightInd w:val="0"/>
              <w:snapToGrid w:val="0"/>
              <w:jc w:val="center"/>
              <w:rPr>
                <w:sz w:val="22"/>
                <w:szCs w:val="21"/>
                <w:highlight w:val="none"/>
              </w:rPr>
            </w:pPr>
            <w:r>
              <w:rPr>
                <w:rFonts w:hint="eastAsia"/>
                <w:color w:val="000000"/>
                <w:sz w:val="22"/>
                <w:szCs w:val="21"/>
                <w:highlight w:val="none"/>
              </w:rPr>
              <w:t>高流一体控制阀</w:t>
            </w:r>
          </w:p>
        </w:tc>
        <w:tc>
          <w:tcPr>
            <w:tcW w:w="1347" w:type="dxa"/>
            <w:shd w:val="clear" w:color="auto" w:fill="auto"/>
            <w:vAlign w:val="center"/>
          </w:tcPr>
          <w:p w14:paraId="3BEAB066">
            <w:pPr>
              <w:adjustRightInd w:val="0"/>
              <w:snapToGrid w:val="0"/>
              <w:jc w:val="center"/>
              <w:rPr>
                <w:sz w:val="22"/>
                <w:szCs w:val="21"/>
                <w:highlight w:val="none"/>
              </w:rPr>
            </w:pPr>
          </w:p>
        </w:tc>
        <w:tc>
          <w:tcPr>
            <w:tcW w:w="710" w:type="dxa"/>
            <w:shd w:val="clear" w:color="auto" w:fill="auto"/>
            <w:vAlign w:val="center"/>
          </w:tcPr>
          <w:p w14:paraId="0E264038">
            <w:pPr>
              <w:adjustRightInd w:val="0"/>
              <w:snapToGrid w:val="0"/>
              <w:jc w:val="center"/>
              <w:rPr>
                <w:sz w:val="22"/>
                <w:szCs w:val="21"/>
                <w:highlight w:val="none"/>
              </w:rPr>
            </w:pPr>
            <w:r>
              <w:rPr>
                <w:rFonts w:hint="eastAsia"/>
                <w:color w:val="000000"/>
                <w:sz w:val="22"/>
                <w:szCs w:val="21"/>
                <w:highlight w:val="none"/>
              </w:rPr>
              <w:t>件</w:t>
            </w:r>
          </w:p>
        </w:tc>
        <w:tc>
          <w:tcPr>
            <w:tcW w:w="778" w:type="dxa"/>
            <w:shd w:val="clear" w:color="auto" w:fill="auto"/>
            <w:vAlign w:val="center"/>
          </w:tcPr>
          <w:p w14:paraId="1852D191">
            <w:pPr>
              <w:adjustRightInd w:val="0"/>
              <w:snapToGrid w:val="0"/>
              <w:jc w:val="center"/>
              <w:rPr>
                <w:sz w:val="22"/>
                <w:szCs w:val="21"/>
                <w:highlight w:val="none"/>
              </w:rPr>
            </w:pPr>
          </w:p>
        </w:tc>
        <w:tc>
          <w:tcPr>
            <w:tcW w:w="764" w:type="dxa"/>
            <w:shd w:val="clear" w:color="auto" w:fill="auto"/>
            <w:vAlign w:val="center"/>
          </w:tcPr>
          <w:p w14:paraId="125EDCD7">
            <w:pPr>
              <w:adjustRightInd w:val="0"/>
              <w:snapToGrid w:val="0"/>
              <w:jc w:val="center"/>
              <w:rPr>
                <w:sz w:val="22"/>
                <w:szCs w:val="21"/>
                <w:highlight w:val="none"/>
              </w:rPr>
            </w:pPr>
          </w:p>
        </w:tc>
        <w:tc>
          <w:tcPr>
            <w:tcW w:w="1793" w:type="dxa"/>
            <w:vMerge w:val="continue"/>
            <w:shd w:val="clear" w:color="auto" w:fill="auto"/>
            <w:vAlign w:val="center"/>
          </w:tcPr>
          <w:p w14:paraId="3DBB1E1D">
            <w:pPr>
              <w:adjustRightInd w:val="0"/>
              <w:snapToGrid w:val="0"/>
              <w:jc w:val="center"/>
              <w:rPr>
                <w:sz w:val="22"/>
                <w:szCs w:val="21"/>
                <w:highlight w:val="none"/>
              </w:rPr>
            </w:pPr>
          </w:p>
        </w:tc>
        <w:tc>
          <w:tcPr>
            <w:tcW w:w="726" w:type="dxa"/>
            <w:vAlign w:val="center"/>
          </w:tcPr>
          <w:p w14:paraId="5A10C2F6">
            <w:pPr>
              <w:adjustRightInd w:val="0"/>
              <w:snapToGrid w:val="0"/>
              <w:jc w:val="center"/>
              <w:rPr>
                <w:sz w:val="22"/>
                <w:szCs w:val="21"/>
                <w:highlight w:val="none"/>
              </w:rPr>
            </w:pPr>
          </w:p>
        </w:tc>
      </w:tr>
      <w:tr w14:paraId="28B86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1" w:type="dxa"/>
            <w:shd w:val="clear" w:color="auto" w:fill="auto"/>
            <w:vAlign w:val="center"/>
          </w:tcPr>
          <w:p w14:paraId="6D8C855E">
            <w:pPr>
              <w:adjustRightInd w:val="0"/>
              <w:snapToGrid w:val="0"/>
              <w:jc w:val="center"/>
              <w:rPr>
                <w:sz w:val="22"/>
                <w:szCs w:val="21"/>
                <w:highlight w:val="none"/>
              </w:rPr>
            </w:pPr>
            <w:r>
              <w:rPr>
                <w:sz w:val="22"/>
                <w:szCs w:val="21"/>
                <w:highlight w:val="none"/>
              </w:rPr>
              <w:t>3</w:t>
            </w:r>
          </w:p>
        </w:tc>
        <w:tc>
          <w:tcPr>
            <w:tcW w:w="1870" w:type="dxa"/>
            <w:shd w:val="clear" w:color="auto" w:fill="auto"/>
            <w:vAlign w:val="center"/>
          </w:tcPr>
          <w:p w14:paraId="0E2D7D4B">
            <w:pPr>
              <w:adjustRightInd w:val="0"/>
              <w:snapToGrid w:val="0"/>
              <w:jc w:val="center"/>
              <w:rPr>
                <w:sz w:val="22"/>
                <w:szCs w:val="21"/>
                <w:highlight w:val="none"/>
              </w:rPr>
            </w:pPr>
            <w:r>
              <w:rPr>
                <w:rFonts w:hint="eastAsia"/>
                <w:color w:val="000000"/>
                <w:sz w:val="22"/>
                <w:szCs w:val="21"/>
                <w:highlight w:val="none"/>
              </w:rPr>
              <w:t>脉冲控制柜</w:t>
            </w:r>
          </w:p>
        </w:tc>
        <w:tc>
          <w:tcPr>
            <w:tcW w:w="1347" w:type="dxa"/>
            <w:shd w:val="clear" w:color="auto" w:fill="auto"/>
            <w:vAlign w:val="center"/>
          </w:tcPr>
          <w:p w14:paraId="3804E2BC">
            <w:pPr>
              <w:adjustRightInd w:val="0"/>
              <w:snapToGrid w:val="0"/>
              <w:jc w:val="center"/>
              <w:rPr>
                <w:sz w:val="22"/>
                <w:szCs w:val="21"/>
                <w:highlight w:val="none"/>
              </w:rPr>
            </w:pPr>
          </w:p>
        </w:tc>
        <w:tc>
          <w:tcPr>
            <w:tcW w:w="710" w:type="dxa"/>
            <w:shd w:val="clear" w:color="auto" w:fill="auto"/>
            <w:vAlign w:val="center"/>
          </w:tcPr>
          <w:p w14:paraId="03A72417">
            <w:pPr>
              <w:adjustRightInd w:val="0"/>
              <w:snapToGrid w:val="0"/>
              <w:jc w:val="center"/>
              <w:rPr>
                <w:sz w:val="22"/>
                <w:szCs w:val="21"/>
                <w:highlight w:val="none"/>
              </w:rPr>
            </w:pPr>
            <w:r>
              <w:rPr>
                <w:rFonts w:hint="eastAsia"/>
                <w:color w:val="000000"/>
                <w:sz w:val="22"/>
                <w:szCs w:val="21"/>
                <w:highlight w:val="none"/>
              </w:rPr>
              <w:t>台</w:t>
            </w:r>
          </w:p>
        </w:tc>
        <w:tc>
          <w:tcPr>
            <w:tcW w:w="778" w:type="dxa"/>
            <w:shd w:val="clear" w:color="auto" w:fill="auto"/>
            <w:vAlign w:val="center"/>
          </w:tcPr>
          <w:p w14:paraId="2C17FA29">
            <w:pPr>
              <w:adjustRightInd w:val="0"/>
              <w:snapToGrid w:val="0"/>
              <w:jc w:val="center"/>
              <w:rPr>
                <w:sz w:val="22"/>
                <w:szCs w:val="21"/>
                <w:highlight w:val="none"/>
              </w:rPr>
            </w:pPr>
          </w:p>
        </w:tc>
        <w:tc>
          <w:tcPr>
            <w:tcW w:w="764" w:type="dxa"/>
            <w:shd w:val="clear" w:color="auto" w:fill="auto"/>
            <w:vAlign w:val="center"/>
          </w:tcPr>
          <w:p w14:paraId="132B5A89">
            <w:pPr>
              <w:adjustRightInd w:val="0"/>
              <w:snapToGrid w:val="0"/>
              <w:jc w:val="center"/>
              <w:rPr>
                <w:sz w:val="22"/>
                <w:szCs w:val="21"/>
                <w:highlight w:val="none"/>
              </w:rPr>
            </w:pPr>
          </w:p>
        </w:tc>
        <w:tc>
          <w:tcPr>
            <w:tcW w:w="1793" w:type="dxa"/>
            <w:vMerge w:val="continue"/>
            <w:shd w:val="clear" w:color="auto" w:fill="auto"/>
            <w:vAlign w:val="center"/>
          </w:tcPr>
          <w:p w14:paraId="77877C7C">
            <w:pPr>
              <w:adjustRightInd w:val="0"/>
              <w:snapToGrid w:val="0"/>
              <w:jc w:val="center"/>
              <w:rPr>
                <w:sz w:val="22"/>
                <w:szCs w:val="21"/>
                <w:highlight w:val="none"/>
              </w:rPr>
            </w:pPr>
          </w:p>
        </w:tc>
        <w:tc>
          <w:tcPr>
            <w:tcW w:w="726" w:type="dxa"/>
            <w:vAlign w:val="center"/>
          </w:tcPr>
          <w:p w14:paraId="225662A5">
            <w:pPr>
              <w:adjustRightInd w:val="0"/>
              <w:snapToGrid w:val="0"/>
              <w:jc w:val="center"/>
              <w:rPr>
                <w:sz w:val="22"/>
                <w:szCs w:val="21"/>
                <w:highlight w:val="none"/>
              </w:rPr>
            </w:pPr>
          </w:p>
        </w:tc>
      </w:tr>
      <w:tr w14:paraId="23D54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1" w:type="dxa"/>
            <w:shd w:val="clear" w:color="auto" w:fill="auto"/>
            <w:vAlign w:val="center"/>
          </w:tcPr>
          <w:p w14:paraId="73F204A8">
            <w:pPr>
              <w:adjustRightInd w:val="0"/>
              <w:snapToGrid w:val="0"/>
              <w:jc w:val="center"/>
              <w:rPr>
                <w:sz w:val="22"/>
                <w:szCs w:val="21"/>
                <w:highlight w:val="none"/>
              </w:rPr>
            </w:pPr>
            <w:r>
              <w:rPr>
                <w:rFonts w:hint="eastAsia"/>
                <w:sz w:val="22"/>
                <w:szCs w:val="21"/>
                <w:highlight w:val="none"/>
              </w:rPr>
              <w:t>4</w:t>
            </w:r>
          </w:p>
        </w:tc>
        <w:tc>
          <w:tcPr>
            <w:tcW w:w="1870" w:type="dxa"/>
            <w:shd w:val="clear" w:color="auto" w:fill="auto"/>
            <w:vAlign w:val="center"/>
          </w:tcPr>
          <w:p w14:paraId="240BCA77">
            <w:pPr>
              <w:adjustRightInd w:val="0"/>
              <w:snapToGrid w:val="0"/>
              <w:jc w:val="center"/>
              <w:rPr>
                <w:sz w:val="22"/>
                <w:szCs w:val="21"/>
                <w:highlight w:val="none"/>
              </w:rPr>
            </w:pPr>
            <w:r>
              <w:rPr>
                <w:rFonts w:hint="eastAsia"/>
                <w:color w:val="000000"/>
                <w:sz w:val="22"/>
                <w:szCs w:val="21"/>
                <w:highlight w:val="none"/>
              </w:rPr>
              <w:t>柔性管总成</w:t>
            </w:r>
          </w:p>
        </w:tc>
        <w:tc>
          <w:tcPr>
            <w:tcW w:w="1347" w:type="dxa"/>
            <w:shd w:val="clear" w:color="auto" w:fill="auto"/>
            <w:vAlign w:val="center"/>
          </w:tcPr>
          <w:p w14:paraId="0978B141">
            <w:pPr>
              <w:adjustRightInd w:val="0"/>
              <w:snapToGrid w:val="0"/>
              <w:jc w:val="center"/>
              <w:rPr>
                <w:sz w:val="22"/>
                <w:szCs w:val="21"/>
                <w:highlight w:val="none"/>
              </w:rPr>
            </w:pPr>
          </w:p>
        </w:tc>
        <w:tc>
          <w:tcPr>
            <w:tcW w:w="710" w:type="dxa"/>
            <w:shd w:val="clear" w:color="auto" w:fill="auto"/>
            <w:vAlign w:val="center"/>
          </w:tcPr>
          <w:p w14:paraId="05189BDD">
            <w:pPr>
              <w:adjustRightInd w:val="0"/>
              <w:snapToGrid w:val="0"/>
              <w:jc w:val="center"/>
              <w:rPr>
                <w:sz w:val="22"/>
                <w:szCs w:val="21"/>
                <w:highlight w:val="none"/>
              </w:rPr>
            </w:pPr>
            <w:r>
              <w:rPr>
                <w:rFonts w:hint="eastAsia"/>
                <w:color w:val="000000"/>
                <w:sz w:val="22"/>
                <w:szCs w:val="21"/>
                <w:highlight w:val="none"/>
              </w:rPr>
              <w:t>套</w:t>
            </w:r>
          </w:p>
        </w:tc>
        <w:tc>
          <w:tcPr>
            <w:tcW w:w="778" w:type="dxa"/>
            <w:shd w:val="clear" w:color="auto" w:fill="auto"/>
            <w:vAlign w:val="center"/>
          </w:tcPr>
          <w:p w14:paraId="332164C8">
            <w:pPr>
              <w:adjustRightInd w:val="0"/>
              <w:snapToGrid w:val="0"/>
              <w:jc w:val="center"/>
              <w:rPr>
                <w:sz w:val="22"/>
                <w:szCs w:val="21"/>
                <w:highlight w:val="none"/>
              </w:rPr>
            </w:pPr>
          </w:p>
        </w:tc>
        <w:tc>
          <w:tcPr>
            <w:tcW w:w="764" w:type="dxa"/>
            <w:shd w:val="clear" w:color="auto" w:fill="auto"/>
            <w:vAlign w:val="center"/>
          </w:tcPr>
          <w:p w14:paraId="7004319E">
            <w:pPr>
              <w:adjustRightInd w:val="0"/>
              <w:snapToGrid w:val="0"/>
              <w:jc w:val="center"/>
              <w:rPr>
                <w:sz w:val="22"/>
                <w:szCs w:val="21"/>
                <w:highlight w:val="none"/>
              </w:rPr>
            </w:pPr>
          </w:p>
        </w:tc>
        <w:tc>
          <w:tcPr>
            <w:tcW w:w="1793" w:type="dxa"/>
            <w:vMerge w:val="continue"/>
            <w:shd w:val="clear" w:color="auto" w:fill="auto"/>
            <w:vAlign w:val="center"/>
          </w:tcPr>
          <w:p w14:paraId="0C9BF36F">
            <w:pPr>
              <w:adjustRightInd w:val="0"/>
              <w:snapToGrid w:val="0"/>
              <w:jc w:val="center"/>
              <w:rPr>
                <w:sz w:val="22"/>
                <w:szCs w:val="21"/>
                <w:highlight w:val="none"/>
              </w:rPr>
            </w:pPr>
          </w:p>
        </w:tc>
        <w:tc>
          <w:tcPr>
            <w:tcW w:w="726" w:type="dxa"/>
            <w:vAlign w:val="center"/>
          </w:tcPr>
          <w:p w14:paraId="5303551F">
            <w:pPr>
              <w:tabs>
                <w:tab w:val="left" w:pos="567"/>
              </w:tabs>
              <w:adjustRightInd w:val="0"/>
              <w:snapToGrid w:val="0"/>
              <w:jc w:val="center"/>
              <w:rPr>
                <w:sz w:val="22"/>
                <w:szCs w:val="21"/>
                <w:highlight w:val="none"/>
              </w:rPr>
            </w:pPr>
          </w:p>
        </w:tc>
      </w:tr>
      <w:tr w14:paraId="73EDE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1" w:type="dxa"/>
            <w:shd w:val="clear" w:color="auto" w:fill="auto"/>
            <w:vAlign w:val="center"/>
          </w:tcPr>
          <w:p w14:paraId="6D0CD215">
            <w:pPr>
              <w:adjustRightInd w:val="0"/>
              <w:snapToGrid w:val="0"/>
              <w:jc w:val="center"/>
              <w:rPr>
                <w:sz w:val="22"/>
                <w:szCs w:val="21"/>
                <w:highlight w:val="none"/>
              </w:rPr>
            </w:pPr>
            <w:r>
              <w:rPr>
                <w:rFonts w:hint="eastAsia"/>
                <w:sz w:val="22"/>
                <w:szCs w:val="21"/>
                <w:highlight w:val="none"/>
              </w:rPr>
              <w:t>5</w:t>
            </w:r>
          </w:p>
        </w:tc>
        <w:tc>
          <w:tcPr>
            <w:tcW w:w="1870" w:type="dxa"/>
            <w:shd w:val="clear" w:color="auto" w:fill="auto"/>
            <w:vAlign w:val="center"/>
          </w:tcPr>
          <w:p w14:paraId="1781365A">
            <w:pPr>
              <w:adjustRightInd w:val="0"/>
              <w:snapToGrid w:val="0"/>
              <w:jc w:val="center"/>
              <w:rPr>
                <w:sz w:val="22"/>
                <w:szCs w:val="21"/>
                <w:highlight w:val="none"/>
              </w:rPr>
            </w:pPr>
            <w:r>
              <w:rPr>
                <w:rFonts w:hint="eastAsia"/>
                <w:color w:val="000000"/>
                <w:sz w:val="22"/>
                <w:szCs w:val="21"/>
                <w:highlight w:val="none"/>
              </w:rPr>
              <w:t>不锈钢手动球阀</w:t>
            </w:r>
          </w:p>
        </w:tc>
        <w:tc>
          <w:tcPr>
            <w:tcW w:w="1347" w:type="dxa"/>
            <w:shd w:val="clear" w:color="auto" w:fill="auto"/>
            <w:vAlign w:val="center"/>
          </w:tcPr>
          <w:p w14:paraId="23D39431">
            <w:pPr>
              <w:adjustRightInd w:val="0"/>
              <w:snapToGrid w:val="0"/>
              <w:jc w:val="center"/>
              <w:rPr>
                <w:sz w:val="22"/>
                <w:szCs w:val="21"/>
                <w:highlight w:val="none"/>
              </w:rPr>
            </w:pPr>
          </w:p>
        </w:tc>
        <w:tc>
          <w:tcPr>
            <w:tcW w:w="710" w:type="dxa"/>
            <w:shd w:val="clear" w:color="auto" w:fill="auto"/>
            <w:vAlign w:val="center"/>
          </w:tcPr>
          <w:p w14:paraId="300592AE">
            <w:pPr>
              <w:adjustRightInd w:val="0"/>
              <w:snapToGrid w:val="0"/>
              <w:jc w:val="center"/>
              <w:rPr>
                <w:sz w:val="22"/>
                <w:szCs w:val="21"/>
                <w:highlight w:val="none"/>
              </w:rPr>
            </w:pPr>
            <w:r>
              <w:rPr>
                <w:rFonts w:hint="eastAsia"/>
                <w:color w:val="000000"/>
                <w:sz w:val="22"/>
                <w:szCs w:val="21"/>
                <w:highlight w:val="none"/>
              </w:rPr>
              <w:t>台</w:t>
            </w:r>
          </w:p>
        </w:tc>
        <w:tc>
          <w:tcPr>
            <w:tcW w:w="778" w:type="dxa"/>
            <w:shd w:val="clear" w:color="auto" w:fill="auto"/>
            <w:vAlign w:val="center"/>
          </w:tcPr>
          <w:p w14:paraId="59794820">
            <w:pPr>
              <w:adjustRightInd w:val="0"/>
              <w:snapToGrid w:val="0"/>
              <w:jc w:val="center"/>
              <w:rPr>
                <w:sz w:val="22"/>
                <w:szCs w:val="21"/>
                <w:highlight w:val="none"/>
              </w:rPr>
            </w:pPr>
          </w:p>
        </w:tc>
        <w:tc>
          <w:tcPr>
            <w:tcW w:w="764" w:type="dxa"/>
            <w:shd w:val="clear" w:color="auto" w:fill="auto"/>
            <w:vAlign w:val="center"/>
          </w:tcPr>
          <w:p w14:paraId="463AA53C">
            <w:pPr>
              <w:adjustRightInd w:val="0"/>
              <w:snapToGrid w:val="0"/>
              <w:jc w:val="center"/>
              <w:rPr>
                <w:sz w:val="22"/>
                <w:szCs w:val="21"/>
                <w:highlight w:val="none"/>
              </w:rPr>
            </w:pPr>
          </w:p>
        </w:tc>
        <w:tc>
          <w:tcPr>
            <w:tcW w:w="1793" w:type="dxa"/>
            <w:vMerge w:val="continue"/>
            <w:shd w:val="clear" w:color="auto" w:fill="auto"/>
            <w:vAlign w:val="center"/>
          </w:tcPr>
          <w:p w14:paraId="4BD82699">
            <w:pPr>
              <w:adjustRightInd w:val="0"/>
              <w:snapToGrid w:val="0"/>
              <w:jc w:val="center"/>
              <w:rPr>
                <w:sz w:val="22"/>
                <w:szCs w:val="21"/>
                <w:highlight w:val="none"/>
              </w:rPr>
            </w:pPr>
          </w:p>
        </w:tc>
        <w:tc>
          <w:tcPr>
            <w:tcW w:w="726" w:type="dxa"/>
            <w:vAlign w:val="center"/>
          </w:tcPr>
          <w:p w14:paraId="4A0D09CA">
            <w:pPr>
              <w:adjustRightInd w:val="0"/>
              <w:snapToGrid w:val="0"/>
              <w:jc w:val="center"/>
              <w:rPr>
                <w:sz w:val="22"/>
                <w:szCs w:val="21"/>
                <w:highlight w:val="none"/>
              </w:rPr>
            </w:pPr>
            <w:r>
              <w:rPr>
                <w:rFonts w:hint="eastAsia"/>
                <w:sz w:val="22"/>
                <w:szCs w:val="21"/>
                <w:highlight w:val="none"/>
                <w:lang w:val="en-US" w:eastAsia="zh-CN"/>
              </w:rPr>
              <w:t>316L</w:t>
            </w:r>
          </w:p>
        </w:tc>
      </w:tr>
      <w:tr w14:paraId="60EF7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1" w:type="dxa"/>
            <w:shd w:val="clear" w:color="auto" w:fill="auto"/>
            <w:vAlign w:val="center"/>
          </w:tcPr>
          <w:p w14:paraId="5D68C1E5">
            <w:pPr>
              <w:adjustRightInd w:val="0"/>
              <w:snapToGrid w:val="0"/>
              <w:jc w:val="center"/>
              <w:rPr>
                <w:sz w:val="22"/>
                <w:szCs w:val="21"/>
                <w:highlight w:val="none"/>
              </w:rPr>
            </w:pPr>
            <w:r>
              <w:rPr>
                <w:rFonts w:hint="eastAsia"/>
                <w:sz w:val="22"/>
                <w:szCs w:val="21"/>
                <w:highlight w:val="none"/>
              </w:rPr>
              <w:t>6</w:t>
            </w:r>
          </w:p>
        </w:tc>
        <w:tc>
          <w:tcPr>
            <w:tcW w:w="1870" w:type="dxa"/>
            <w:shd w:val="clear" w:color="auto" w:fill="auto"/>
            <w:vAlign w:val="center"/>
          </w:tcPr>
          <w:p w14:paraId="589221EB">
            <w:pPr>
              <w:adjustRightInd w:val="0"/>
              <w:snapToGrid w:val="0"/>
              <w:jc w:val="center"/>
              <w:rPr>
                <w:sz w:val="22"/>
                <w:szCs w:val="21"/>
                <w:highlight w:val="none"/>
              </w:rPr>
            </w:pPr>
            <w:r>
              <w:rPr>
                <w:rFonts w:hint="eastAsia"/>
                <w:color w:val="000000"/>
                <w:sz w:val="22"/>
                <w:szCs w:val="21"/>
                <w:highlight w:val="none"/>
              </w:rPr>
              <w:t>高流过滤器</w:t>
            </w:r>
          </w:p>
        </w:tc>
        <w:tc>
          <w:tcPr>
            <w:tcW w:w="1347" w:type="dxa"/>
            <w:shd w:val="clear" w:color="auto" w:fill="auto"/>
            <w:vAlign w:val="center"/>
          </w:tcPr>
          <w:p w14:paraId="0A6D280D">
            <w:pPr>
              <w:adjustRightInd w:val="0"/>
              <w:snapToGrid w:val="0"/>
              <w:jc w:val="center"/>
              <w:rPr>
                <w:sz w:val="22"/>
                <w:szCs w:val="21"/>
                <w:highlight w:val="none"/>
              </w:rPr>
            </w:pPr>
          </w:p>
        </w:tc>
        <w:tc>
          <w:tcPr>
            <w:tcW w:w="710" w:type="dxa"/>
            <w:shd w:val="clear" w:color="auto" w:fill="auto"/>
            <w:vAlign w:val="center"/>
          </w:tcPr>
          <w:p w14:paraId="09E3AB2E">
            <w:pPr>
              <w:adjustRightInd w:val="0"/>
              <w:snapToGrid w:val="0"/>
              <w:jc w:val="center"/>
              <w:rPr>
                <w:sz w:val="22"/>
                <w:szCs w:val="21"/>
                <w:highlight w:val="none"/>
              </w:rPr>
            </w:pPr>
            <w:r>
              <w:rPr>
                <w:rFonts w:hint="eastAsia"/>
                <w:color w:val="000000"/>
                <w:sz w:val="22"/>
                <w:szCs w:val="21"/>
                <w:highlight w:val="none"/>
              </w:rPr>
              <w:t>台</w:t>
            </w:r>
          </w:p>
        </w:tc>
        <w:tc>
          <w:tcPr>
            <w:tcW w:w="778" w:type="dxa"/>
            <w:shd w:val="clear" w:color="auto" w:fill="auto"/>
            <w:vAlign w:val="center"/>
          </w:tcPr>
          <w:p w14:paraId="768C5516">
            <w:pPr>
              <w:adjustRightInd w:val="0"/>
              <w:snapToGrid w:val="0"/>
              <w:jc w:val="center"/>
              <w:rPr>
                <w:sz w:val="22"/>
                <w:szCs w:val="21"/>
                <w:highlight w:val="none"/>
              </w:rPr>
            </w:pPr>
          </w:p>
        </w:tc>
        <w:tc>
          <w:tcPr>
            <w:tcW w:w="764" w:type="dxa"/>
            <w:shd w:val="clear" w:color="auto" w:fill="auto"/>
            <w:vAlign w:val="center"/>
          </w:tcPr>
          <w:p w14:paraId="341E4BAF">
            <w:pPr>
              <w:adjustRightInd w:val="0"/>
              <w:snapToGrid w:val="0"/>
              <w:jc w:val="center"/>
              <w:rPr>
                <w:sz w:val="22"/>
                <w:szCs w:val="21"/>
                <w:highlight w:val="none"/>
              </w:rPr>
            </w:pPr>
          </w:p>
        </w:tc>
        <w:tc>
          <w:tcPr>
            <w:tcW w:w="1793" w:type="dxa"/>
            <w:vMerge w:val="continue"/>
            <w:shd w:val="clear" w:color="auto" w:fill="auto"/>
            <w:vAlign w:val="bottom"/>
          </w:tcPr>
          <w:p w14:paraId="357A280E">
            <w:pPr>
              <w:adjustRightInd w:val="0"/>
              <w:snapToGrid w:val="0"/>
              <w:jc w:val="center"/>
              <w:rPr>
                <w:sz w:val="22"/>
                <w:szCs w:val="21"/>
                <w:highlight w:val="none"/>
              </w:rPr>
            </w:pPr>
          </w:p>
        </w:tc>
        <w:tc>
          <w:tcPr>
            <w:tcW w:w="726" w:type="dxa"/>
            <w:vAlign w:val="center"/>
          </w:tcPr>
          <w:p w14:paraId="30C04919">
            <w:pPr>
              <w:adjustRightInd w:val="0"/>
              <w:snapToGrid w:val="0"/>
              <w:jc w:val="center"/>
              <w:rPr>
                <w:sz w:val="22"/>
                <w:szCs w:val="21"/>
                <w:highlight w:val="none"/>
              </w:rPr>
            </w:pPr>
          </w:p>
        </w:tc>
      </w:tr>
      <w:tr w14:paraId="6A9CF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jc w:val="center"/>
        </w:trPr>
        <w:tc>
          <w:tcPr>
            <w:tcW w:w="731" w:type="dxa"/>
            <w:shd w:val="clear" w:color="auto" w:fill="auto"/>
            <w:vAlign w:val="center"/>
          </w:tcPr>
          <w:p w14:paraId="78D58725">
            <w:pPr>
              <w:tabs>
                <w:tab w:val="left" w:pos="600"/>
              </w:tabs>
              <w:adjustRightInd w:val="0"/>
              <w:snapToGrid w:val="0"/>
              <w:jc w:val="center"/>
              <w:rPr>
                <w:sz w:val="22"/>
                <w:szCs w:val="21"/>
                <w:highlight w:val="none"/>
              </w:rPr>
            </w:pPr>
            <w:r>
              <w:rPr>
                <w:rFonts w:hint="eastAsia"/>
                <w:sz w:val="22"/>
                <w:szCs w:val="21"/>
                <w:highlight w:val="none"/>
              </w:rPr>
              <w:t>7</w:t>
            </w:r>
          </w:p>
        </w:tc>
        <w:tc>
          <w:tcPr>
            <w:tcW w:w="1870" w:type="dxa"/>
            <w:shd w:val="clear" w:color="auto" w:fill="auto"/>
            <w:vAlign w:val="center"/>
          </w:tcPr>
          <w:p w14:paraId="2167B988">
            <w:pPr>
              <w:adjustRightInd w:val="0"/>
              <w:snapToGrid w:val="0"/>
              <w:jc w:val="center"/>
              <w:rPr>
                <w:sz w:val="22"/>
                <w:szCs w:val="21"/>
                <w:highlight w:val="none"/>
              </w:rPr>
            </w:pPr>
            <w:r>
              <w:rPr>
                <w:rFonts w:hint="eastAsia"/>
                <w:color w:val="000000"/>
                <w:sz w:val="22"/>
                <w:szCs w:val="21"/>
                <w:highlight w:val="none"/>
              </w:rPr>
              <w:t>高流过滤器</w:t>
            </w:r>
          </w:p>
        </w:tc>
        <w:tc>
          <w:tcPr>
            <w:tcW w:w="1347" w:type="dxa"/>
            <w:shd w:val="clear" w:color="auto" w:fill="auto"/>
            <w:vAlign w:val="center"/>
          </w:tcPr>
          <w:p w14:paraId="6152A8C6">
            <w:pPr>
              <w:adjustRightInd w:val="0"/>
              <w:snapToGrid w:val="0"/>
              <w:jc w:val="center"/>
              <w:rPr>
                <w:sz w:val="22"/>
                <w:szCs w:val="21"/>
                <w:highlight w:val="none"/>
              </w:rPr>
            </w:pPr>
          </w:p>
        </w:tc>
        <w:tc>
          <w:tcPr>
            <w:tcW w:w="710" w:type="dxa"/>
            <w:shd w:val="clear" w:color="auto" w:fill="auto"/>
            <w:vAlign w:val="center"/>
          </w:tcPr>
          <w:p w14:paraId="35EC57F8">
            <w:pPr>
              <w:adjustRightInd w:val="0"/>
              <w:snapToGrid w:val="0"/>
              <w:jc w:val="center"/>
              <w:rPr>
                <w:sz w:val="22"/>
                <w:szCs w:val="21"/>
                <w:highlight w:val="none"/>
              </w:rPr>
            </w:pPr>
            <w:r>
              <w:rPr>
                <w:rFonts w:hint="eastAsia"/>
                <w:color w:val="000000"/>
                <w:sz w:val="22"/>
                <w:szCs w:val="21"/>
                <w:highlight w:val="none"/>
              </w:rPr>
              <w:t>台</w:t>
            </w:r>
          </w:p>
        </w:tc>
        <w:tc>
          <w:tcPr>
            <w:tcW w:w="778" w:type="dxa"/>
            <w:shd w:val="clear" w:color="auto" w:fill="auto"/>
            <w:vAlign w:val="center"/>
          </w:tcPr>
          <w:p w14:paraId="3DA489DD">
            <w:pPr>
              <w:adjustRightInd w:val="0"/>
              <w:snapToGrid w:val="0"/>
              <w:jc w:val="center"/>
              <w:rPr>
                <w:sz w:val="22"/>
                <w:szCs w:val="21"/>
                <w:highlight w:val="none"/>
              </w:rPr>
            </w:pPr>
          </w:p>
        </w:tc>
        <w:tc>
          <w:tcPr>
            <w:tcW w:w="764" w:type="dxa"/>
            <w:shd w:val="clear" w:color="auto" w:fill="auto"/>
            <w:vAlign w:val="center"/>
          </w:tcPr>
          <w:p w14:paraId="0C100F25">
            <w:pPr>
              <w:adjustRightInd w:val="0"/>
              <w:snapToGrid w:val="0"/>
              <w:jc w:val="center"/>
              <w:rPr>
                <w:sz w:val="22"/>
                <w:szCs w:val="21"/>
                <w:highlight w:val="none"/>
              </w:rPr>
            </w:pPr>
          </w:p>
        </w:tc>
        <w:tc>
          <w:tcPr>
            <w:tcW w:w="1793" w:type="dxa"/>
            <w:vMerge w:val="continue"/>
            <w:shd w:val="clear" w:color="auto" w:fill="auto"/>
            <w:vAlign w:val="bottom"/>
          </w:tcPr>
          <w:p w14:paraId="36780716">
            <w:pPr>
              <w:adjustRightInd w:val="0"/>
              <w:snapToGrid w:val="0"/>
              <w:jc w:val="center"/>
              <w:rPr>
                <w:sz w:val="22"/>
                <w:szCs w:val="21"/>
                <w:highlight w:val="none"/>
              </w:rPr>
            </w:pPr>
          </w:p>
        </w:tc>
        <w:tc>
          <w:tcPr>
            <w:tcW w:w="726" w:type="dxa"/>
            <w:vAlign w:val="center"/>
          </w:tcPr>
          <w:p w14:paraId="012F981A">
            <w:pPr>
              <w:adjustRightInd w:val="0"/>
              <w:snapToGrid w:val="0"/>
              <w:jc w:val="center"/>
              <w:rPr>
                <w:sz w:val="22"/>
                <w:szCs w:val="21"/>
                <w:highlight w:val="none"/>
              </w:rPr>
            </w:pPr>
          </w:p>
        </w:tc>
      </w:tr>
      <w:tr w14:paraId="43A5D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731" w:type="dxa"/>
            <w:shd w:val="clear" w:color="auto" w:fill="auto"/>
            <w:vAlign w:val="center"/>
          </w:tcPr>
          <w:p w14:paraId="39245C52">
            <w:pPr>
              <w:tabs>
                <w:tab w:val="left" w:pos="600"/>
              </w:tabs>
              <w:adjustRightInd w:val="0"/>
              <w:snapToGrid w:val="0"/>
              <w:jc w:val="center"/>
              <w:rPr>
                <w:sz w:val="22"/>
                <w:szCs w:val="21"/>
                <w:highlight w:val="none"/>
              </w:rPr>
            </w:pPr>
            <w:r>
              <w:rPr>
                <w:rFonts w:hint="eastAsia"/>
                <w:sz w:val="22"/>
                <w:szCs w:val="21"/>
                <w:highlight w:val="none"/>
              </w:rPr>
              <w:t>8</w:t>
            </w:r>
          </w:p>
        </w:tc>
        <w:tc>
          <w:tcPr>
            <w:tcW w:w="1870" w:type="dxa"/>
            <w:shd w:val="clear" w:color="auto" w:fill="auto"/>
            <w:vAlign w:val="center"/>
          </w:tcPr>
          <w:p w14:paraId="3B6DFB26">
            <w:pPr>
              <w:adjustRightInd w:val="0"/>
              <w:snapToGrid w:val="0"/>
              <w:jc w:val="center"/>
              <w:rPr>
                <w:snapToGrid w:val="0"/>
                <w:sz w:val="22"/>
                <w:szCs w:val="21"/>
                <w:highlight w:val="none"/>
              </w:rPr>
            </w:pPr>
            <w:r>
              <w:rPr>
                <w:rFonts w:hint="eastAsia"/>
                <w:color w:val="000000"/>
                <w:sz w:val="22"/>
                <w:szCs w:val="21"/>
                <w:highlight w:val="none"/>
              </w:rPr>
              <w:t>储气罐及配件</w:t>
            </w:r>
          </w:p>
        </w:tc>
        <w:tc>
          <w:tcPr>
            <w:tcW w:w="1347" w:type="dxa"/>
            <w:shd w:val="clear" w:color="auto" w:fill="auto"/>
            <w:vAlign w:val="center"/>
          </w:tcPr>
          <w:p w14:paraId="771D3AFC">
            <w:pPr>
              <w:adjustRightInd w:val="0"/>
              <w:snapToGrid w:val="0"/>
              <w:jc w:val="center"/>
              <w:rPr>
                <w:snapToGrid w:val="0"/>
                <w:sz w:val="22"/>
                <w:szCs w:val="21"/>
                <w:highlight w:val="none"/>
              </w:rPr>
            </w:pPr>
          </w:p>
        </w:tc>
        <w:tc>
          <w:tcPr>
            <w:tcW w:w="710" w:type="dxa"/>
            <w:shd w:val="clear" w:color="auto" w:fill="auto"/>
            <w:vAlign w:val="center"/>
          </w:tcPr>
          <w:p w14:paraId="20F6CC88">
            <w:pPr>
              <w:adjustRightInd w:val="0"/>
              <w:snapToGrid w:val="0"/>
              <w:jc w:val="center"/>
              <w:rPr>
                <w:snapToGrid w:val="0"/>
                <w:sz w:val="22"/>
                <w:szCs w:val="21"/>
                <w:highlight w:val="none"/>
              </w:rPr>
            </w:pPr>
            <w:r>
              <w:rPr>
                <w:rFonts w:hint="eastAsia"/>
                <w:color w:val="000000"/>
                <w:sz w:val="22"/>
                <w:szCs w:val="21"/>
                <w:highlight w:val="none"/>
              </w:rPr>
              <w:t>台套</w:t>
            </w:r>
          </w:p>
        </w:tc>
        <w:tc>
          <w:tcPr>
            <w:tcW w:w="778" w:type="dxa"/>
            <w:shd w:val="clear" w:color="auto" w:fill="auto"/>
            <w:vAlign w:val="center"/>
          </w:tcPr>
          <w:p w14:paraId="174EB71B">
            <w:pPr>
              <w:adjustRightInd w:val="0"/>
              <w:snapToGrid w:val="0"/>
              <w:jc w:val="center"/>
              <w:rPr>
                <w:snapToGrid w:val="0"/>
                <w:sz w:val="22"/>
                <w:szCs w:val="21"/>
                <w:highlight w:val="none"/>
              </w:rPr>
            </w:pPr>
          </w:p>
        </w:tc>
        <w:tc>
          <w:tcPr>
            <w:tcW w:w="764" w:type="dxa"/>
            <w:shd w:val="clear" w:color="auto" w:fill="auto"/>
            <w:vAlign w:val="center"/>
          </w:tcPr>
          <w:p w14:paraId="15B8C5E3">
            <w:pPr>
              <w:adjustRightInd w:val="0"/>
              <w:snapToGrid w:val="0"/>
              <w:jc w:val="center"/>
              <w:rPr>
                <w:snapToGrid w:val="0"/>
                <w:sz w:val="22"/>
                <w:szCs w:val="21"/>
                <w:highlight w:val="none"/>
              </w:rPr>
            </w:pPr>
          </w:p>
        </w:tc>
        <w:tc>
          <w:tcPr>
            <w:tcW w:w="1793" w:type="dxa"/>
            <w:vMerge w:val="continue"/>
            <w:shd w:val="clear" w:color="auto" w:fill="auto"/>
            <w:vAlign w:val="bottom"/>
          </w:tcPr>
          <w:p w14:paraId="695264DA">
            <w:pPr>
              <w:adjustRightInd w:val="0"/>
              <w:snapToGrid w:val="0"/>
              <w:jc w:val="center"/>
              <w:rPr>
                <w:snapToGrid w:val="0"/>
                <w:sz w:val="22"/>
                <w:szCs w:val="21"/>
                <w:highlight w:val="none"/>
              </w:rPr>
            </w:pPr>
          </w:p>
        </w:tc>
        <w:tc>
          <w:tcPr>
            <w:tcW w:w="726" w:type="dxa"/>
            <w:vAlign w:val="center"/>
          </w:tcPr>
          <w:p w14:paraId="5C50FFA1">
            <w:pPr>
              <w:adjustRightInd w:val="0"/>
              <w:snapToGrid w:val="0"/>
              <w:jc w:val="center"/>
              <w:rPr>
                <w:sz w:val="22"/>
                <w:szCs w:val="21"/>
                <w:highlight w:val="none"/>
              </w:rPr>
            </w:pPr>
          </w:p>
        </w:tc>
      </w:tr>
      <w:tr w14:paraId="7C4B1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31" w:type="dxa"/>
            <w:shd w:val="clear" w:color="auto" w:fill="auto"/>
            <w:vAlign w:val="center"/>
          </w:tcPr>
          <w:p w14:paraId="6DC4F942">
            <w:pPr>
              <w:adjustRightInd w:val="0"/>
              <w:snapToGrid w:val="0"/>
              <w:jc w:val="center"/>
              <w:rPr>
                <w:sz w:val="22"/>
                <w:szCs w:val="21"/>
                <w:highlight w:val="none"/>
              </w:rPr>
            </w:pPr>
            <w:r>
              <w:rPr>
                <w:rFonts w:hint="eastAsia"/>
                <w:sz w:val="22"/>
                <w:szCs w:val="21"/>
                <w:highlight w:val="none"/>
              </w:rPr>
              <w:t>9</w:t>
            </w:r>
          </w:p>
        </w:tc>
        <w:tc>
          <w:tcPr>
            <w:tcW w:w="1870" w:type="dxa"/>
            <w:shd w:val="clear" w:color="auto" w:fill="auto"/>
            <w:vAlign w:val="center"/>
          </w:tcPr>
          <w:p w14:paraId="06680CDB">
            <w:pPr>
              <w:adjustRightInd w:val="0"/>
              <w:snapToGrid w:val="0"/>
              <w:jc w:val="center"/>
              <w:rPr>
                <w:snapToGrid w:val="0"/>
                <w:sz w:val="22"/>
                <w:szCs w:val="21"/>
                <w:highlight w:val="none"/>
              </w:rPr>
            </w:pPr>
            <w:r>
              <w:rPr>
                <w:rFonts w:hint="eastAsia"/>
                <w:color w:val="000000"/>
                <w:sz w:val="22"/>
                <w:szCs w:val="21"/>
                <w:highlight w:val="none"/>
              </w:rPr>
              <w:t>止回阀</w:t>
            </w:r>
          </w:p>
        </w:tc>
        <w:tc>
          <w:tcPr>
            <w:tcW w:w="1347" w:type="dxa"/>
            <w:shd w:val="clear" w:color="auto" w:fill="auto"/>
            <w:vAlign w:val="center"/>
          </w:tcPr>
          <w:p w14:paraId="7F9970B9">
            <w:pPr>
              <w:adjustRightInd w:val="0"/>
              <w:snapToGrid w:val="0"/>
              <w:jc w:val="center"/>
              <w:rPr>
                <w:snapToGrid w:val="0"/>
                <w:sz w:val="22"/>
                <w:szCs w:val="21"/>
                <w:highlight w:val="none"/>
              </w:rPr>
            </w:pPr>
          </w:p>
        </w:tc>
        <w:tc>
          <w:tcPr>
            <w:tcW w:w="710" w:type="dxa"/>
            <w:shd w:val="clear" w:color="auto" w:fill="auto"/>
            <w:vAlign w:val="center"/>
          </w:tcPr>
          <w:p w14:paraId="7B63B89F">
            <w:pPr>
              <w:adjustRightInd w:val="0"/>
              <w:snapToGrid w:val="0"/>
              <w:jc w:val="center"/>
              <w:rPr>
                <w:snapToGrid w:val="0"/>
                <w:sz w:val="22"/>
                <w:szCs w:val="21"/>
                <w:highlight w:val="none"/>
              </w:rPr>
            </w:pPr>
            <w:r>
              <w:rPr>
                <w:rFonts w:hint="eastAsia"/>
                <w:color w:val="000000"/>
                <w:sz w:val="22"/>
                <w:szCs w:val="21"/>
                <w:highlight w:val="none"/>
              </w:rPr>
              <w:t>台</w:t>
            </w:r>
          </w:p>
        </w:tc>
        <w:tc>
          <w:tcPr>
            <w:tcW w:w="778" w:type="dxa"/>
            <w:shd w:val="clear" w:color="auto" w:fill="auto"/>
            <w:vAlign w:val="center"/>
          </w:tcPr>
          <w:p w14:paraId="561274AB">
            <w:pPr>
              <w:adjustRightInd w:val="0"/>
              <w:snapToGrid w:val="0"/>
              <w:jc w:val="center"/>
              <w:rPr>
                <w:snapToGrid w:val="0"/>
                <w:sz w:val="22"/>
                <w:szCs w:val="21"/>
                <w:highlight w:val="none"/>
              </w:rPr>
            </w:pPr>
          </w:p>
        </w:tc>
        <w:tc>
          <w:tcPr>
            <w:tcW w:w="764" w:type="dxa"/>
            <w:shd w:val="clear" w:color="auto" w:fill="auto"/>
            <w:vAlign w:val="center"/>
          </w:tcPr>
          <w:p w14:paraId="73695EB9">
            <w:pPr>
              <w:adjustRightInd w:val="0"/>
              <w:snapToGrid w:val="0"/>
              <w:jc w:val="center"/>
              <w:rPr>
                <w:snapToGrid w:val="0"/>
                <w:sz w:val="22"/>
                <w:szCs w:val="21"/>
                <w:highlight w:val="none"/>
              </w:rPr>
            </w:pPr>
          </w:p>
        </w:tc>
        <w:tc>
          <w:tcPr>
            <w:tcW w:w="1793" w:type="dxa"/>
            <w:vMerge w:val="continue"/>
            <w:shd w:val="clear" w:color="auto" w:fill="auto"/>
            <w:vAlign w:val="center"/>
          </w:tcPr>
          <w:p w14:paraId="06993EF1">
            <w:pPr>
              <w:adjustRightInd w:val="0"/>
              <w:snapToGrid w:val="0"/>
              <w:jc w:val="center"/>
              <w:rPr>
                <w:snapToGrid w:val="0"/>
                <w:sz w:val="22"/>
                <w:szCs w:val="21"/>
                <w:highlight w:val="none"/>
              </w:rPr>
            </w:pPr>
          </w:p>
        </w:tc>
        <w:tc>
          <w:tcPr>
            <w:tcW w:w="726" w:type="dxa"/>
            <w:vAlign w:val="center"/>
          </w:tcPr>
          <w:p w14:paraId="2C5491E8">
            <w:pPr>
              <w:adjustRightInd w:val="0"/>
              <w:snapToGrid w:val="0"/>
              <w:jc w:val="center"/>
              <w:rPr>
                <w:sz w:val="22"/>
                <w:szCs w:val="21"/>
                <w:highlight w:val="none"/>
              </w:rPr>
            </w:pPr>
          </w:p>
        </w:tc>
      </w:tr>
      <w:tr w14:paraId="7F25A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31" w:type="dxa"/>
            <w:shd w:val="clear" w:color="auto" w:fill="auto"/>
            <w:vAlign w:val="center"/>
          </w:tcPr>
          <w:p w14:paraId="16C9F206">
            <w:pPr>
              <w:adjustRightInd w:val="0"/>
              <w:snapToGrid w:val="0"/>
              <w:jc w:val="center"/>
              <w:rPr>
                <w:sz w:val="22"/>
                <w:szCs w:val="21"/>
                <w:highlight w:val="none"/>
              </w:rPr>
            </w:pPr>
            <w:r>
              <w:rPr>
                <w:rFonts w:hint="eastAsia"/>
                <w:sz w:val="22"/>
                <w:szCs w:val="21"/>
                <w:highlight w:val="none"/>
              </w:rPr>
              <w:t>10</w:t>
            </w:r>
          </w:p>
        </w:tc>
        <w:tc>
          <w:tcPr>
            <w:tcW w:w="1870" w:type="dxa"/>
            <w:shd w:val="clear" w:color="auto" w:fill="auto"/>
            <w:vAlign w:val="center"/>
          </w:tcPr>
          <w:p w14:paraId="15205DFD">
            <w:pPr>
              <w:adjustRightInd w:val="0"/>
              <w:snapToGrid w:val="0"/>
              <w:jc w:val="center"/>
              <w:rPr>
                <w:color w:val="000000"/>
                <w:sz w:val="22"/>
                <w:szCs w:val="21"/>
                <w:highlight w:val="none"/>
              </w:rPr>
            </w:pPr>
            <w:r>
              <w:rPr>
                <w:rFonts w:hint="eastAsia"/>
                <w:color w:val="000000"/>
                <w:sz w:val="22"/>
                <w:szCs w:val="21"/>
                <w:highlight w:val="none"/>
              </w:rPr>
              <w:t>压力变送器及安装附件</w:t>
            </w:r>
          </w:p>
        </w:tc>
        <w:tc>
          <w:tcPr>
            <w:tcW w:w="1347" w:type="dxa"/>
            <w:shd w:val="clear" w:color="auto" w:fill="auto"/>
            <w:vAlign w:val="center"/>
          </w:tcPr>
          <w:p w14:paraId="7F022838">
            <w:pPr>
              <w:adjustRightInd w:val="0"/>
              <w:snapToGrid w:val="0"/>
              <w:jc w:val="center"/>
              <w:rPr>
                <w:sz w:val="22"/>
                <w:szCs w:val="21"/>
                <w:highlight w:val="none"/>
              </w:rPr>
            </w:pPr>
          </w:p>
        </w:tc>
        <w:tc>
          <w:tcPr>
            <w:tcW w:w="710" w:type="dxa"/>
            <w:shd w:val="clear" w:color="auto" w:fill="auto"/>
            <w:vAlign w:val="center"/>
          </w:tcPr>
          <w:p w14:paraId="31197177">
            <w:pPr>
              <w:adjustRightInd w:val="0"/>
              <w:snapToGrid w:val="0"/>
              <w:jc w:val="center"/>
              <w:rPr>
                <w:color w:val="000000"/>
                <w:sz w:val="22"/>
                <w:szCs w:val="21"/>
                <w:highlight w:val="none"/>
              </w:rPr>
            </w:pPr>
            <w:r>
              <w:rPr>
                <w:rFonts w:hint="eastAsia"/>
                <w:color w:val="000000"/>
                <w:sz w:val="22"/>
                <w:szCs w:val="21"/>
                <w:highlight w:val="none"/>
              </w:rPr>
              <w:t>台</w:t>
            </w:r>
          </w:p>
        </w:tc>
        <w:tc>
          <w:tcPr>
            <w:tcW w:w="778" w:type="dxa"/>
            <w:shd w:val="clear" w:color="auto" w:fill="auto"/>
            <w:vAlign w:val="center"/>
          </w:tcPr>
          <w:p w14:paraId="4C8C5241">
            <w:pPr>
              <w:adjustRightInd w:val="0"/>
              <w:snapToGrid w:val="0"/>
              <w:jc w:val="center"/>
              <w:rPr>
                <w:sz w:val="22"/>
                <w:szCs w:val="21"/>
                <w:highlight w:val="none"/>
              </w:rPr>
            </w:pPr>
          </w:p>
        </w:tc>
        <w:tc>
          <w:tcPr>
            <w:tcW w:w="764" w:type="dxa"/>
            <w:shd w:val="clear" w:color="auto" w:fill="auto"/>
            <w:vAlign w:val="center"/>
          </w:tcPr>
          <w:p w14:paraId="5015107E">
            <w:pPr>
              <w:adjustRightInd w:val="0"/>
              <w:snapToGrid w:val="0"/>
              <w:jc w:val="center"/>
              <w:rPr>
                <w:sz w:val="22"/>
                <w:szCs w:val="21"/>
                <w:highlight w:val="none"/>
              </w:rPr>
            </w:pPr>
          </w:p>
        </w:tc>
        <w:tc>
          <w:tcPr>
            <w:tcW w:w="1793" w:type="dxa"/>
            <w:vMerge w:val="continue"/>
            <w:shd w:val="clear" w:color="auto" w:fill="auto"/>
            <w:vAlign w:val="center"/>
          </w:tcPr>
          <w:p w14:paraId="02E5869F">
            <w:pPr>
              <w:adjustRightInd w:val="0"/>
              <w:snapToGrid w:val="0"/>
              <w:jc w:val="center"/>
              <w:rPr>
                <w:sz w:val="22"/>
                <w:szCs w:val="21"/>
                <w:highlight w:val="none"/>
              </w:rPr>
            </w:pPr>
          </w:p>
        </w:tc>
        <w:tc>
          <w:tcPr>
            <w:tcW w:w="726" w:type="dxa"/>
            <w:vAlign w:val="center"/>
          </w:tcPr>
          <w:p w14:paraId="563D2E88">
            <w:pPr>
              <w:adjustRightInd w:val="0"/>
              <w:snapToGrid w:val="0"/>
              <w:jc w:val="center"/>
              <w:rPr>
                <w:sz w:val="22"/>
                <w:szCs w:val="21"/>
                <w:highlight w:val="none"/>
              </w:rPr>
            </w:pPr>
          </w:p>
        </w:tc>
      </w:tr>
      <w:tr w14:paraId="62F7B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1" w:type="dxa"/>
            <w:shd w:val="clear" w:color="auto" w:fill="auto"/>
            <w:vAlign w:val="center"/>
          </w:tcPr>
          <w:p w14:paraId="49D4A998">
            <w:pPr>
              <w:adjustRightInd w:val="0"/>
              <w:snapToGrid w:val="0"/>
              <w:jc w:val="center"/>
              <w:rPr>
                <w:sz w:val="22"/>
                <w:szCs w:val="21"/>
                <w:highlight w:val="none"/>
              </w:rPr>
            </w:pPr>
            <w:r>
              <w:rPr>
                <w:rFonts w:hint="eastAsia"/>
                <w:sz w:val="22"/>
                <w:szCs w:val="21"/>
                <w:highlight w:val="none"/>
              </w:rPr>
              <w:t>11</w:t>
            </w:r>
          </w:p>
        </w:tc>
        <w:tc>
          <w:tcPr>
            <w:tcW w:w="1870" w:type="dxa"/>
            <w:shd w:val="clear" w:color="auto" w:fill="auto"/>
            <w:vAlign w:val="center"/>
          </w:tcPr>
          <w:p w14:paraId="50237833">
            <w:pPr>
              <w:adjustRightInd w:val="0"/>
              <w:snapToGrid w:val="0"/>
              <w:jc w:val="center"/>
              <w:rPr>
                <w:sz w:val="22"/>
                <w:szCs w:val="21"/>
                <w:highlight w:val="none"/>
              </w:rPr>
            </w:pPr>
            <w:r>
              <w:rPr>
                <w:rFonts w:hint="eastAsia"/>
                <w:color w:val="000000"/>
                <w:sz w:val="22"/>
                <w:szCs w:val="21"/>
                <w:highlight w:val="none"/>
              </w:rPr>
              <w:t>不锈钢手动球阀</w:t>
            </w:r>
          </w:p>
        </w:tc>
        <w:tc>
          <w:tcPr>
            <w:tcW w:w="1347" w:type="dxa"/>
            <w:shd w:val="clear" w:color="auto" w:fill="auto"/>
            <w:vAlign w:val="center"/>
          </w:tcPr>
          <w:p w14:paraId="164F7395">
            <w:pPr>
              <w:adjustRightInd w:val="0"/>
              <w:snapToGrid w:val="0"/>
              <w:jc w:val="center"/>
              <w:rPr>
                <w:sz w:val="22"/>
                <w:szCs w:val="21"/>
                <w:highlight w:val="none"/>
              </w:rPr>
            </w:pPr>
          </w:p>
        </w:tc>
        <w:tc>
          <w:tcPr>
            <w:tcW w:w="710" w:type="dxa"/>
            <w:shd w:val="clear" w:color="auto" w:fill="auto"/>
            <w:vAlign w:val="center"/>
          </w:tcPr>
          <w:p w14:paraId="0DE25C3E">
            <w:pPr>
              <w:adjustRightInd w:val="0"/>
              <w:snapToGrid w:val="0"/>
              <w:jc w:val="center"/>
              <w:rPr>
                <w:sz w:val="22"/>
                <w:szCs w:val="21"/>
                <w:highlight w:val="none"/>
              </w:rPr>
            </w:pPr>
            <w:r>
              <w:rPr>
                <w:rFonts w:hint="eastAsia"/>
                <w:color w:val="000000"/>
                <w:sz w:val="22"/>
                <w:szCs w:val="21"/>
                <w:highlight w:val="none"/>
              </w:rPr>
              <w:t>台</w:t>
            </w:r>
          </w:p>
        </w:tc>
        <w:tc>
          <w:tcPr>
            <w:tcW w:w="778" w:type="dxa"/>
            <w:shd w:val="clear" w:color="auto" w:fill="auto"/>
            <w:vAlign w:val="center"/>
          </w:tcPr>
          <w:p w14:paraId="0210DBDB">
            <w:pPr>
              <w:adjustRightInd w:val="0"/>
              <w:snapToGrid w:val="0"/>
              <w:jc w:val="center"/>
              <w:rPr>
                <w:sz w:val="22"/>
                <w:szCs w:val="21"/>
                <w:highlight w:val="none"/>
              </w:rPr>
            </w:pPr>
          </w:p>
        </w:tc>
        <w:tc>
          <w:tcPr>
            <w:tcW w:w="764" w:type="dxa"/>
            <w:shd w:val="clear" w:color="auto" w:fill="auto"/>
            <w:vAlign w:val="center"/>
          </w:tcPr>
          <w:p w14:paraId="70DC11AB">
            <w:pPr>
              <w:adjustRightInd w:val="0"/>
              <w:snapToGrid w:val="0"/>
              <w:jc w:val="center"/>
              <w:rPr>
                <w:sz w:val="22"/>
                <w:szCs w:val="21"/>
                <w:highlight w:val="none"/>
              </w:rPr>
            </w:pPr>
          </w:p>
        </w:tc>
        <w:tc>
          <w:tcPr>
            <w:tcW w:w="1793" w:type="dxa"/>
            <w:vMerge w:val="continue"/>
            <w:shd w:val="clear" w:color="auto" w:fill="auto"/>
            <w:vAlign w:val="center"/>
          </w:tcPr>
          <w:p w14:paraId="0F19FC7D">
            <w:pPr>
              <w:adjustRightInd w:val="0"/>
              <w:snapToGrid w:val="0"/>
              <w:jc w:val="center"/>
              <w:rPr>
                <w:sz w:val="22"/>
                <w:szCs w:val="21"/>
                <w:highlight w:val="none"/>
              </w:rPr>
            </w:pPr>
          </w:p>
        </w:tc>
        <w:tc>
          <w:tcPr>
            <w:tcW w:w="726" w:type="dxa"/>
            <w:vAlign w:val="center"/>
          </w:tcPr>
          <w:p w14:paraId="387E0233">
            <w:pPr>
              <w:adjustRightInd w:val="0"/>
              <w:snapToGrid w:val="0"/>
              <w:jc w:val="center"/>
              <w:rPr>
                <w:sz w:val="22"/>
                <w:szCs w:val="21"/>
                <w:highlight w:val="none"/>
              </w:rPr>
            </w:pPr>
            <w:r>
              <w:rPr>
                <w:rFonts w:hint="eastAsia"/>
                <w:sz w:val="22"/>
                <w:szCs w:val="21"/>
                <w:highlight w:val="none"/>
                <w:lang w:val="en-US" w:eastAsia="zh-CN"/>
              </w:rPr>
              <w:t>316L</w:t>
            </w:r>
          </w:p>
        </w:tc>
      </w:tr>
      <w:tr w14:paraId="24B07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jc w:val="center"/>
        </w:trPr>
        <w:tc>
          <w:tcPr>
            <w:tcW w:w="731" w:type="dxa"/>
            <w:shd w:val="clear" w:color="auto" w:fill="auto"/>
            <w:vAlign w:val="center"/>
          </w:tcPr>
          <w:p w14:paraId="683AF24A">
            <w:pPr>
              <w:adjustRightInd w:val="0"/>
              <w:snapToGrid w:val="0"/>
              <w:jc w:val="center"/>
              <w:rPr>
                <w:sz w:val="22"/>
                <w:szCs w:val="21"/>
                <w:highlight w:val="none"/>
              </w:rPr>
            </w:pPr>
            <w:r>
              <w:rPr>
                <w:rFonts w:hint="eastAsia"/>
                <w:sz w:val="22"/>
                <w:szCs w:val="21"/>
                <w:highlight w:val="none"/>
              </w:rPr>
              <w:t>12</w:t>
            </w:r>
          </w:p>
        </w:tc>
        <w:tc>
          <w:tcPr>
            <w:tcW w:w="1870" w:type="dxa"/>
            <w:shd w:val="clear" w:color="auto" w:fill="auto"/>
            <w:vAlign w:val="center"/>
          </w:tcPr>
          <w:p w14:paraId="23216875">
            <w:pPr>
              <w:adjustRightInd w:val="0"/>
              <w:snapToGrid w:val="0"/>
              <w:jc w:val="center"/>
              <w:rPr>
                <w:sz w:val="22"/>
                <w:szCs w:val="21"/>
                <w:highlight w:val="none"/>
              </w:rPr>
            </w:pPr>
            <w:r>
              <w:rPr>
                <w:rFonts w:hint="eastAsia"/>
                <w:color w:val="000000"/>
                <w:sz w:val="22"/>
                <w:szCs w:val="21"/>
                <w:highlight w:val="none"/>
              </w:rPr>
              <w:t>管道及其他附件</w:t>
            </w:r>
          </w:p>
        </w:tc>
        <w:tc>
          <w:tcPr>
            <w:tcW w:w="1347" w:type="dxa"/>
            <w:shd w:val="clear" w:color="auto" w:fill="auto"/>
            <w:vAlign w:val="bottom"/>
          </w:tcPr>
          <w:p w14:paraId="3D68EDAC">
            <w:pPr>
              <w:adjustRightInd w:val="0"/>
              <w:snapToGrid w:val="0"/>
              <w:jc w:val="center"/>
              <w:rPr>
                <w:sz w:val="22"/>
                <w:szCs w:val="21"/>
                <w:highlight w:val="none"/>
              </w:rPr>
            </w:pPr>
          </w:p>
        </w:tc>
        <w:tc>
          <w:tcPr>
            <w:tcW w:w="710" w:type="dxa"/>
            <w:shd w:val="clear" w:color="auto" w:fill="auto"/>
            <w:vAlign w:val="center"/>
          </w:tcPr>
          <w:p w14:paraId="6028BE14">
            <w:pPr>
              <w:adjustRightInd w:val="0"/>
              <w:snapToGrid w:val="0"/>
              <w:jc w:val="center"/>
              <w:rPr>
                <w:sz w:val="22"/>
                <w:szCs w:val="21"/>
                <w:highlight w:val="none"/>
              </w:rPr>
            </w:pPr>
            <w:r>
              <w:rPr>
                <w:rFonts w:hint="eastAsia"/>
                <w:color w:val="000000"/>
                <w:sz w:val="22"/>
                <w:szCs w:val="21"/>
                <w:highlight w:val="none"/>
              </w:rPr>
              <w:t>套</w:t>
            </w:r>
          </w:p>
        </w:tc>
        <w:tc>
          <w:tcPr>
            <w:tcW w:w="778" w:type="dxa"/>
            <w:shd w:val="clear" w:color="auto" w:fill="auto"/>
            <w:vAlign w:val="center"/>
          </w:tcPr>
          <w:p w14:paraId="29D65626">
            <w:pPr>
              <w:adjustRightInd w:val="0"/>
              <w:snapToGrid w:val="0"/>
              <w:jc w:val="center"/>
              <w:rPr>
                <w:sz w:val="22"/>
                <w:szCs w:val="21"/>
                <w:highlight w:val="none"/>
              </w:rPr>
            </w:pPr>
          </w:p>
        </w:tc>
        <w:tc>
          <w:tcPr>
            <w:tcW w:w="764" w:type="dxa"/>
            <w:shd w:val="clear" w:color="auto" w:fill="auto"/>
            <w:vAlign w:val="center"/>
          </w:tcPr>
          <w:p w14:paraId="6FC5B42F">
            <w:pPr>
              <w:adjustRightInd w:val="0"/>
              <w:snapToGrid w:val="0"/>
              <w:jc w:val="center"/>
              <w:rPr>
                <w:sz w:val="22"/>
                <w:szCs w:val="21"/>
                <w:highlight w:val="none"/>
              </w:rPr>
            </w:pPr>
          </w:p>
        </w:tc>
        <w:tc>
          <w:tcPr>
            <w:tcW w:w="1793" w:type="dxa"/>
            <w:vMerge w:val="continue"/>
            <w:shd w:val="clear" w:color="auto" w:fill="auto"/>
            <w:vAlign w:val="center"/>
          </w:tcPr>
          <w:p w14:paraId="1AB243CD">
            <w:pPr>
              <w:adjustRightInd w:val="0"/>
              <w:snapToGrid w:val="0"/>
              <w:jc w:val="center"/>
              <w:rPr>
                <w:sz w:val="22"/>
                <w:szCs w:val="21"/>
                <w:highlight w:val="none"/>
              </w:rPr>
            </w:pPr>
          </w:p>
        </w:tc>
        <w:tc>
          <w:tcPr>
            <w:tcW w:w="726" w:type="dxa"/>
            <w:vAlign w:val="center"/>
          </w:tcPr>
          <w:p w14:paraId="0BCBE10C">
            <w:pPr>
              <w:adjustRightInd w:val="0"/>
              <w:snapToGrid w:val="0"/>
              <w:jc w:val="center"/>
              <w:rPr>
                <w:sz w:val="22"/>
                <w:szCs w:val="21"/>
                <w:highlight w:val="none"/>
              </w:rPr>
            </w:pPr>
          </w:p>
        </w:tc>
      </w:tr>
      <w:tr w14:paraId="475F4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1" w:type="dxa"/>
            <w:shd w:val="clear" w:color="auto" w:fill="auto"/>
            <w:vAlign w:val="center"/>
          </w:tcPr>
          <w:p w14:paraId="3C954CD4">
            <w:pPr>
              <w:adjustRightInd w:val="0"/>
              <w:snapToGrid w:val="0"/>
              <w:jc w:val="center"/>
              <w:rPr>
                <w:sz w:val="22"/>
                <w:szCs w:val="21"/>
                <w:highlight w:val="none"/>
              </w:rPr>
            </w:pPr>
            <w:r>
              <w:rPr>
                <w:rFonts w:hint="eastAsia"/>
                <w:color w:val="000000"/>
                <w:sz w:val="22"/>
                <w:szCs w:val="21"/>
                <w:highlight w:val="none"/>
              </w:rPr>
              <w:t>13</w:t>
            </w:r>
          </w:p>
        </w:tc>
        <w:tc>
          <w:tcPr>
            <w:tcW w:w="1870" w:type="dxa"/>
            <w:shd w:val="clear" w:color="auto" w:fill="auto"/>
            <w:vAlign w:val="center"/>
          </w:tcPr>
          <w:p w14:paraId="68AD5A3A">
            <w:pPr>
              <w:adjustRightInd w:val="0"/>
              <w:snapToGrid w:val="0"/>
              <w:jc w:val="center"/>
              <w:rPr>
                <w:color w:val="000000"/>
                <w:sz w:val="22"/>
                <w:szCs w:val="21"/>
                <w:highlight w:val="none"/>
              </w:rPr>
            </w:pPr>
            <w:r>
              <w:rPr>
                <w:rFonts w:hint="eastAsia"/>
                <w:color w:val="000000"/>
                <w:sz w:val="22"/>
                <w:szCs w:val="21"/>
                <w:highlight w:val="none"/>
              </w:rPr>
              <w:t>电缆及其他附件</w:t>
            </w:r>
          </w:p>
        </w:tc>
        <w:tc>
          <w:tcPr>
            <w:tcW w:w="1347" w:type="dxa"/>
            <w:shd w:val="clear" w:color="auto" w:fill="auto"/>
            <w:vAlign w:val="bottom"/>
          </w:tcPr>
          <w:p w14:paraId="1A5E504A">
            <w:pPr>
              <w:adjustRightInd w:val="0"/>
              <w:snapToGrid w:val="0"/>
              <w:jc w:val="center"/>
              <w:rPr>
                <w:rFonts w:hint="eastAsia" w:ascii="等线" w:hAnsi="等线" w:eastAsia="等线"/>
                <w:color w:val="000000"/>
                <w:sz w:val="22"/>
                <w:szCs w:val="21"/>
                <w:highlight w:val="none"/>
              </w:rPr>
            </w:pPr>
          </w:p>
        </w:tc>
        <w:tc>
          <w:tcPr>
            <w:tcW w:w="710" w:type="dxa"/>
            <w:shd w:val="clear" w:color="auto" w:fill="auto"/>
            <w:vAlign w:val="center"/>
          </w:tcPr>
          <w:p w14:paraId="6A37F82E">
            <w:pPr>
              <w:adjustRightInd w:val="0"/>
              <w:snapToGrid w:val="0"/>
              <w:jc w:val="center"/>
              <w:rPr>
                <w:color w:val="000000"/>
                <w:sz w:val="22"/>
                <w:szCs w:val="21"/>
                <w:highlight w:val="none"/>
              </w:rPr>
            </w:pPr>
            <w:r>
              <w:rPr>
                <w:rFonts w:hint="eastAsia"/>
                <w:color w:val="000000"/>
                <w:sz w:val="22"/>
                <w:szCs w:val="21"/>
                <w:highlight w:val="none"/>
              </w:rPr>
              <w:t>套</w:t>
            </w:r>
          </w:p>
        </w:tc>
        <w:tc>
          <w:tcPr>
            <w:tcW w:w="778" w:type="dxa"/>
            <w:shd w:val="clear" w:color="auto" w:fill="auto"/>
            <w:vAlign w:val="center"/>
          </w:tcPr>
          <w:p w14:paraId="481EECE0">
            <w:pPr>
              <w:adjustRightInd w:val="0"/>
              <w:snapToGrid w:val="0"/>
              <w:jc w:val="center"/>
              <w:rPr>
                <w:color w:val="000000"/>
                <w:sz w:val="22"/>
                <w:szCs w:val="21"/>
                <w:highlight w:val="none"/>
              </w:rPr>
            </w:pPr>
          </w:p>
        </w:tc>
        <w:tc>
          <w:tcPr>
            <w:tcW w:w="764" w:type="dxa"/>
            <w:shd w:val="clear" w:color="auto" w:fill="auto"/>
            <w:vAlign w:val="center"/>
          </w:tcPr>
          <w:p w14:paraId="66D24D9E">
            <w:pPr>
              <w:adjustRightInd w:val="0"/>
              <w:snapToGrid w:val="0"/>
              <w:jc w:val="center"/>
              <w:rPr>
                <w:sz w:val="22"/>
                <w:szCs w:val="21"/>
                <w:highlight w:val="none"/>
              </w:rPr>
            </w:pPr>
          </w:p>
        </w:tc>
        <w:tc>
          <w:tcPr>
            <w:tcW w:w="1793" w:type="dxa"/>
            <w:vMerge w:val="continue"/>
            <w:shd w:val="clear" w:color="auto" w:fill="auto"/>
            <w:vAlign w:val="center"/>
          </w:tcPr>
          <w:p w14:paraId="3973EC62">
            <w:pPr>
              <w:adjustRightInd w:val="0"/>
              <w:snapToGrid w:val="0"/>
              <w:jc w:val="center"/>
              <w:rPr>
                <w:sz w:val="22"/>
                <w:szCs w:val="21"/>
                <w:highlight w:val="none"/>
              </w:rPr>
            </w:pPr>
          </w:p>
        </w:tc>
        <w:tc>
          <w:tcPr>
            <w:tcW w:w="726" w:type="dxa"/>
            <w:vAlign w:val="center"/>
          </w:tcPr>
          <w:p w14:paraId="6467168B">
            <w:pPr>
              <w:adjustRightInd w:val="0"/>
              <w:snapToGrid w:val="0"/>
              <w:jc w:val="center"/>
              <w:rPr>
                <w:sz w:val="22"/>
                <w:szCs w:val="21"/>
                <w:highlight w:val="none"/>
              </w:rPr>
            </w:pPr>
          </w:p>
        </w:tc>
      </w:tr>
      <w:tr w14:paraId="52E15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731" w:type="dxa"/>
            <w:shd w:val="clear" w:color="auto" w:fill="auto"/>
            <w:vAlign w:val="center"/>
          </w:tcPr>
          <w:p w14:paraId="30FF7DC6">
            <w:pPr>
              <w:adjustRightInd w:val="0"/>
              <w:snapToGrid w:val="0"/>
              <w:jc w:val="center"/>
              <w:rPr>
                <w:color w:val="000000"/>
                <w:sz w:val="22"/>
                <w:szCs w:val="21"/>
                <w:highlight w:val="none"/>
              </w:rPr>
            </w:pPr>
            <w:r>
              <w:rPr>
                <w:rFonts w:hint="eastAsia"/>
                <w:color w:val="000000"/>
                <w:sz w:val="22"/>
                <w:szCs w:val="21"/>
                <w:highlight w:val="none"/>
              </w:rPr>
              <w:t>14</w:t>
            </w:r>
          </w:p>
        </w:tc>
        <w:tc>
          <w:tcPr>
            <w:tcW w:w="1870" w:type="dxa"/>
            <w:shd w:val="clear" w:color="auto" w:fill="auto"/>
            <w:vAlign w:val="center"/>
          </w:tcPr>
          <w:p w14:paraId="76B129E1">
            <w:pPr>
              <w:adjustRightInd w:val="0"/>
              <w:snapToGrid w:val="0"/>
              <w:jc w:val="center"/>
              <w:rPr>
                <w:color w:val="000000"/>
                <w:sz w:val="22"/>
                <w:szCs w:val="21"/>
                <w:highlight w:val="none"/>
              </w:rPr>
            </w:pPr>
            <w:r>
              <w:rPr>
                <w:rFonts w:hint="eastAsia"/>
                <w:color w:val="000000"/>
                <w:sz w:val="22"/>
                <w:szCs w:val="21"/>
                <w:highlight w:val="none"/>
              </w:rPr>
              <w:t>其它</w:t>
            </w:r>
          </w:p>
        </w:tc>
        <w:tc>
          <w:tcPr>
            <w:tcW w:w="1347" w:type="dxa"/>
            <w:shd w:val="clear" w:color="auto" w:fill="auto"/>
            <w:vAlign w:val="bottom"/>
          </w:tcPr>
          <w:p w14:paraId="35F6DF81">
            <w:pPr>
              <w:adjustRightInd w:val="0"/>
              <w:snapToGrid w:val="0"/>
              <w:jc w:val="center"/>
              <w:rPr>
                <w:rFonts w:hint="eastAsia" w:ascii="等线" w:hAnsi="等线" w:eastAsia="等线"/>
                <w:color w:val="000000"/>
                <w:sz w:val="22"/>
                <w:szCs w:val="21"/>
                <w:highlight w:val="none"/>
              </w:rPr>
            </w:pPr>
          </w:p>
        </w:tc>
        <w:tc>
          <w:tcPr>
            <w:tcW w:w="710" w:type="dxa"/>
            <w:shd w:val="clear" w:color="auto" w:fill="auto"/>
            <w:vAlign w:val="center"/>
          </w:tcPr>
          <w:p w14:paraId="5A34C52F">
            <w:pPr>
              <w:adjustRightInd w:val="0"/>
              <w:snapToGrid w:val="0"/>
              <w:jc w:val="center"/>
              <w:rPr>
                <w:color w:val="000000"/>
                <w:sz w:val="22"/>
                <w:szCs w:val="21"/>
                <w:highlight w:val="none"/>
              </w:rPr>
            </w:pPr>
          </w:p>
        </w:tc>
        <w:tc>
          <w:tcPr>
            <w:tcW w:w="778" w:type="dxa"/>
            <w:shd w:val="clear" w:color="auto" w:fill="auto"/>
            <w:vAlign w:val="center"/>
          </w:tcPr>
          <w:p w14:paraId="3BEFD294">
            <w:pPr>
              <w:adjustRightInd w:val="0"/>
              <w:snapToGrid w:val="0"/>
              <w:jc w:val="center"/>
              <w:rPr>
                <w:color w:val="000000"/>
                <w:sz w:val="22"/>
                <w:szCs w:val="21"/>
                <w:highlight w:val="none"/>
              </w:rPr>
            </w:pPr>
          </w:p>
        </w:tc>
        <w:tc>
          <w:tcPr>
            <w:tcW w:w="764" w:type="dxa"/>
            <w:shd w:val="clear" w:color="auto" w:fill="auto"/>
            <w:vAlign w:val="center"/>
          </w:tcPr>
          <w:p w14:paraId="2E3D8309">
            <w:pPr>
              <w:adjustRightInd w:val="0"/>
              <w:snapToGrid w:val="0"/>
              <w:jc w:val="center"/>
              <w:rPr>
                <w:sz w:val="22"/>
                <w:szCs w:val="21"/>
                <w:highlight w:val="none"/>
              </w:rPr>
            </w:pPr>
          </w:p>
        </w:tc>
        <w:tc>
          <w:tcPr>
            <w:tcW w:w="1793" w:type="dxa"/>
            <w:vMerge w:val="continue"/>
            <w:shd w:val="clear" w:color="auto" w:fill="auto"/>
            <w:vAlign w:val="center"/>
          </w:tcPr>
          <w:p w14:paraId="201CA511">
            <w:pPr>
              <w:adjustRightInd w:val="0"/>
              <w:snapToGrid w:val="0"/>
              <w:jc w:val="center"/>
              <w:rPr>
                <w:sz w:val="22"/>
                <w:szCs w:val="21"/>
                <w:highlight w:val="none"/>
              </w:rPr>
            </w:pPr>
          </w:p>
        </w:tc>
        <w:tc>
          <w:tcPr>
            <w:tcW w:w="726" w:type="dxa"/>
            <w:vAlign w:val="center"/>
          </w:tcPr>
          <w:p w14:paraId="0C397D49">
            <w:pPr>
              <w:adjustRightInd w:val="0"/>
              <w:snapToGrid w:val="0"/>
              <w:jc w:val="center"/>
              <w:rPr>
                <w:sz w:val="22"/>
                <w:szCs w:val="21"/>
                <w:highlight w:val="none"/>
              </w:rPr>
            </w:pPr>
          </w:p>
        </w:tc>
      </w:tr>
    </w:tbl>
    <w:p w14:paraId="59AC7189">
      <w:pPr>
        <w:spacing w:line="360" w:lineRule="auto"/>
        <w:rPr>
          <w:rFonts w:hint="eastAsia" w:ascii="宋体" w:hAnsi="宋体"/>
          <w:sz w:val="24"/>
          <w:szCs w:val="24"/>
          <w:highlight w:val="none"/>
        </w:rPr>
      </w:pPr>
    </w:p>
    <w:p w14:paraId="4FB5F9CC">
      <w:pPr>
        <w:spacing w:line="360" w:lineRule="auto"/>
        <w:rPr>
          <w:rFonts w:hint="eastAsia" w:ascii="宋体" w:hAnsi="宋体"/>
          <w:sz w:val="24"/>
          <w:szCs w:val="24"/>
          <w:highlight w:val="none"/>
        </w:rPr>
      </w:pPr>
      <w:r>
        <w:rPr>
          <w:rFonts w:ascii="宋体" w:hAnsi="宋体"/>
          <w:sz w:val="24"/>
          <w:szCs w:val="24"/>
          <w:highlight w:val="none"/>
        </w:rPr>
        <w:t xml:space="preserve">2.2 </w:t>
      </w:r>
      <w:r>
        <w:rPr>
          <w:rFonts w:hint="eastAsia" w:ascii="宋体" w:hAnsi="宋体"/>
          <w:sz w:val="24"/>
          <w:szCs w:val="24"/>
          <w:highlight w:val="none"/>
        </w:rPr>
        <w:t>随机备品备件(不限于下列项目)（两台机组）</w:t>
      </w:r>
    </w:p>
    <w:tbl>
      <w:tblPr>
        <w:tblStyle w:val="44"/>
        <w:tblW w:w="895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57" w:type="dxa"/>
          <w:left w:w="28" w:type="dxa"/>
          <w:bottom w:w="57" w:type="dxa"/>
          <w:right w:w="28" w:type="dxa"/>
        </w:tblCellMar>
      </w:tblPr>
      <w:tblGrid>
        <w:gridCol w:w="668"/>
        <w:gridCol w:w="2510"/>
        <w:gridCol w:w="1397"/>
        <w:gridCol w:w="716"/>
        <w:gridCol w:w="716"/>
        <w:gridCol w:w="709"/>
        <w:gridCol w:w="850"/>
        <w:gridCol w:w="684"/>
        <w:gridCol w:w="709"/>
      </w:tblGrid>
      <w:tr w14:paraId="387BB1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blHeader/>
        </w:trPr>
        <w:tc>
          <w:tcPr>
            <w:tcW w:w="668" w:type="dxa"/>
            <w:vAlign w:val="center"/>
          </w:tcPr>
          <w:p w14:paraId="297B1F3D">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序号</w:t>
            </w:r>
          </w:p>
        </w:tc>
        <w:tc>
          <w:tcPr>
            <w:tcW w:w="2510" w:type="dxa"/>
            <w:vAlign w:val="center"/>
          </w:tcPr>
          <w:p w14:paraId="49149BC4">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名称</w:t>
            </w:r>
          </w:p>
        </w:tc>
        <w:tc>
          <w:tcPr>
            <w:tcW w:w="1397" w:type="dxa"/>
            <w:vAlign w:val="center"/>
          </w:tcPr>
          <w:p w14:paraId="3CF1B85E">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型号规格、参数</w:t>
            </w:r>
          </w:p>
        </w:tc>
        <w:tc>
          <w:tcPr>
            <w:tcW w:w="716" w:type="dxa"/>
          </w:tcPr>
          <w:p w14:paraId="1EAEE5E7">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材质</w:t>
            </w:r>
          </w:p>
        </w:tc>
        <w:tc>
          <w:tcPr>
            <w:tcW w:w="716" w:type="dxa"/>
            <w:vAlign w:val="center"/>
          </w:tcPr>
          <w:p w14:paraId="17CE6F05">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单位</w:t>
            </w:r>
          </w:p>
        </w:tc>
        <w:tc>
          <w:tcPr>
            <w:tcW w:w="709" w:type="dxa"/>
            <w:vAlign w:val="center"/>
          </w:tcPr>
          <w:p w14:paraId="29D2FFEE">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数量</w:t>
            </w:r>
          </w:p>
        </w:tc>
        <w:tc>
          <w:tcPr>
            <w:tcW w:w="850" w:type="dxa"/>
            <w:vAlign w:val="center"/>
          </w:tcPr>
          <w:p w14:paraId="630BA32D">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产地</w:t>
            </w:r>
          </w:p>
        </w:tc>
        <w:tc>
          <w:tcPr>
            <w:tcW w:w="684" w:type="dxa"/>
            <w:vAlign w:val="center"/>
          </w:tcPr>
          <w:p w14:paraId="0AC8B101">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生产厂家</w:t>
            </w:r>
          </w:p>
        </w:tc>
        <w:tc>
          <w:tcPr>
            <w:tcW w:w="709" w:type="dxa"/>
            <w:vAlign w:val="center"/>
          </w:tcPr>
          <w:p w14:paraId="78D59644">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备注</w:t>
            </w:r>
          </w:p>
        </w:tc>
      </w:tr>
      <w:tr w14:paraId="0735B9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327C9307">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1</w:t>
            </w:r>
          </w:p>
        </w:tc>
        <w:tc>
          <w:tcPr>
            <w:tcW w:w="2510" w:type="dxa"/>
          </w:tcPr>
          <w:p w14:paraId="323900F4">
            <w:pPr>
              <w:pStyle w:val="55"/>
              <w:ind w:left="0" w:firstLine="0"/>
              <w:jc w:val="center"/>
              <w:rPr>
                <w:rFonts w:hint="eastAsia" w:ascii="宋体" w:hAnsi="宋体"/>
                <w:color w:val="auto"/>
                <w:sz w:val="24"/>
                <w:szCs w:val="22"/>
                <w:highlight w:val="none"/>
              </w:rPr>
            </w:pPr>
            <w:r>
              <w:rPr>
                <w:rFonts w:hint="eastAsia"/>
                <w:sz w:val="24"/>
                <w:szCs w:val="22"/>
                <w:highlight w:val="none"/>
              </w:rPr>
              <w:t>控制阀膜片组件</w:t>
            </w:r>
          </w:p>
        </w:tc>
        <w:tc>
          <w:tcPr>
            <w:tcW w:w="1397" w:type="dxa"/>
            <w:vAlign w:val="center"/>
          </w:tcPr>
          <w:p w14:paraId="79907610">
            <w:pPr>
              <w:pStyle w:val="55"/>
              <w:ind w:left="0" w:firstLine="0"/>
              <w:jc w:val="center"/>
              <w:rPr>
                <w:rFonts w:hint="eastAsia" w:ascii="宋体" w:hAnsi="宋体"/>
                <w:color w:val="auto"/>
                <w:sz w:val="24"/>
                <w:highlight w:val="none"/>
              </w:rPr>
            </w:pPr>
          </w:p>
        </w:tc>
        <w:tc>
          <w:tcPr>
            <w:tcW w:w="716" w:type="dxa"/>
            <w:vAlign w:val="center"/>
          </w:tcPr>
          <w:p w14:paraId="7C6ADE0B">
            <w:pPr>
              <w:pStyle w:val="55"/>
              <w:ind w:left="0" w:firstLine="0"/>
              <w:jc w:val="center"/>
              <w:rPr>
                <w:rFonts w:hint="eastAsia" w:ascii="宋体" w:hAnsi="宋体"/>
                <w:color w:val="auto"/>
                <w:sz w:val="24"/>
                <w:highlight w:val="none"/>
              </w:rPr>
            </w:pPr>
          </w:p>
        </w:tc>
        <w:tc>
          <w:tcPr>
            <w:tcW w:w="716" w:type="dxa"/>
            <w:vAlign w:val="center"/>
          </w:tcPr>
          <w:p w14:paraId="3B8E03D1">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个</w:t>
            </w:r>
          </w:p>
        </w:tc>
        <w:tc>
          <w:tcPr>
            <w:tcW w:w="709" w:type="dxa"/>
            <w:vAlign w:val="center"/>
          </w:tcPr>
          <w:p w14:paraId="4AD095A9">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10</w:t>
            </w:r>
          </w:p>
        </w:tc>
        <w:tc>
          <w:tcPr>
            <w:tcW w:w="850" w:type="dxa"/>
            <w:vAlign w:val="center"/>
          </w:tcPr>
          <w:p w14:paraId="064772E7">
            <w:pPr>
              <w:pStyle w:val="55"/>
              <w:ind w:left="0" w:firstLine="0"/>
              <w:jc w:val="center"/>
              <w:rPr>
                <w:rFonts w:hint="eastAsia" w:ascii="宋体" w:hAnsi="宋体"/>
                <w:color w:val="auto"/>
                <w:sz w:val="24"/>
                <w:highlight w:val="none"/>
              </w:rPr>
            </w:pPr>
          </w:p>
        </w:tc>
        <w:tc>
          <w:tcPr>
            <w:tcW w:w="684" w:type="dxa"/>
            <w:vAlign w:val="center"/>
          </w:tcPr>
          <w:p w14:paraId="31E7D4F8">
            <w:pPr>
              <w:pStyle w:val="55"/>
              <w:ind w:left="0" w:firstLine="0"/>
              <w:jc w:val="center"/>
              <w:rPr>
                <w:rFonts w:hint="eastAsia" w:ascii="宋体" w:hAnsi="宋体"/>
                <w:color w:val="auto"/>
                <w:sz w:val="24"/>
                <w:highlight w:val="none"/>
              </w:rPr>
            </w:pPr>
          </w:p>
        </w:tc>
        <w:tc>
          <w:tcPr>
            <w:tcW w:w="709" w:type="dxa"/>
            <w:vAlign w:val="center"/>
          </w:tcPr>
          <w:p w14:paraId="32966D9D">
            <w:pPr>
              <w:pStyle w:val="55"/>
              <w:ind w:left="0" w:firstLine="0"/>
              <w:jc w:val="center"/>
              <w:rPr>
                <w:rFonts w:hint="eastAsia" w:ascii="宋体" w:hAnsi="宋体"/>
                <w:color w:val="auto"/>
                <w:sz w:val="24"/>
                <w:highlight w:val="none"/>
              </w:rPr>
            </w:pPr>
          </w:p>
        </w:tc>
      </w:tr>
      <w:tr w14:paraId="330B27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3F07F8F2">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2</w:t>
            </w:r>
          </w:p>
        </w:tc>
        <w:tc>
          <w:tcPr>
            <w:tcW w:w="2510" w:type="dxa"/>
          </w:tcPr>
          <w:p w14:paraId="6F28C3D0">
            <w:pPr>
              <w:pStyle w:val="55"/>
              <w:ind w:left="0" w:firstLine="0"/>
              <w:jc w:val="center"/>
              <w:rPr>
                <w:rFonts w:hint="eastAsia" w:ascii="宋体" w:hAnsi="宋体"/>
                <w:color w:val="auto"/>
                <w:sz w:val="24"/>
                <w:szCs w:val="22"/>
                <w:highlight w:val="none"/>
              </w:rPr>
            </w:pPr>
            <w:r>
              <w:rPr>
                <w:rFonts w:hint="eastAsia"/>
                <w:sz w:val="24"/>
                <w:szCs w:val="22"/>
                <w:highlight w:val="none"/>
              </w:rPr>
              <w:t>电磁阀</w:t>
            </w:r>
          </w:p>
        </w:tc>
        <w:tc>
          <w:tcPr>
            <w:tcW w:w="1397" w:type="dxa"/>
            <w:vAlign w:val="center"/>
          </w:tcPr>
          <w:p w14:paraId="45D4A9ED">
            <w:pPr>
              <w:pStyle w:val="55"/>
              <w:ind w:left="0" w:firstLine="0"/>
              <w:jc w:val="center"/>
              <w:rPr>
                <w:rFonts w:hint="eastAsia" w:ascii="宋体" w:hAnsi="宋体"/>
                <w:color w:val="auto"/>
                <w:sz w:val="24"/>
                <w:highlight w:val="none"/>
              </w:rPr>
            </w:pPr>
          </w:p>
        </w:tc>
        <w:tc>
          <w:tcPr>
            <w:tcW w:w="716" w:type="dxa"/>
          </w:tcPr>
          <w:p w14:paraId="15D5D47C">
            <w:pPr>
              <w:pStyle w:val="55"/>
              <w:ind w:left="0" w:firstLine="0"/>
              <w:jc w:val="center"/>
              <w:rPr>
                <w:rFonts w:hint="eastAsia" w:ascii="宋体" w:hAnsi="宋体"/>
                <w:color w:val="auto"/>
                <w:sz w:val="24"/>
                <w:highlight w:val="none"/>
              </w:rPr>
            </w:pPr>
          </w:p>
        </w:tc>
        <w:tc>
          <w:tcPr>
            <w:tcW w:w="716" w:type="dxa"/>
            <w:vAlign w:val="center"/>
          </w:tcPr>
          <w:p w14:paraId="7496D441">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套</w:t>
            </w:r>
          </w:p>
        </w:tc>
        <w:tc>
          <w:tcPr>
            <w:tcW w:w="709" w:type="dxa"/>
            <w:vAlign w:val="center"/>
          </w:tcPr>
          <w:p w14:paraId="5DB17F7A">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2</w:t>
            </w:r>
          </w:p>
        </w:tc>
        <w:tc>
          <w:tcPr>
            <w:tcW w:w="850" w:type="dxa"/>
            <w:vAlign w:val="center"/>
          </w:tcPr>
          <w:p w14:paraId="188F93B4">
            <w:pPr>
              <w:pStyle w:val="55"/>
              <w:ind w:left="0" w:firstLine="0"/>
              <w:jc w:val="center"/>
              <w:rPr>
                <w:rFonts w:hint="eastAsia" w:ascii="宋体" w:hAnsi="宋体"/>
                <w:color w:val="auto"/>
                <w:sz w:val="24"/>
                <w:highlight w:val="none"/>
              </w:rPr>
            </w:pPr>
          </w:p>
        </w:tc>
        <w:tc>
          <w:tcPr>
            <w:tcW w:w="684" w:type="dxa"/>
            <w:vAlign w:val="center"/>
          </w:tcPr>
          <w:p w14:paraId="3A3F99B8">
            <w:pPr>
              <w:pStyle w:val="55"/>
              <w:ind w:left="0" w:firstLine="0"/>
              <w:jc w:val="center"/>
              <w:rPr>
                <w:rFonts w:hint="eastAsia" w:ascii="宋体" w:hAnsi="宋体"/>
                <w:color w:val="auto"/>
                <w:sz w:val="24"/>
                <w:highlight w:val="none"/>
              </w:rPr>
            </w:pPr>
          </w:p>
        </w:tc>
        <w:tc>
          <w:tcPr>
            <w:tcW w:w="709" w:type="dxa"/>
            <w:vAlign w:val="center"/>
          </w:tcPr>
          <w:p w14:paraId="3E628F03">
            <w:pPr>
              <w:pStyle w:val="55"/>
              <w:ind w:left="0" w:firstLine="0"/>
              <w:jc w:val="center"/>
              <w:rPr>
                <w:rFonts w:hint="eastAsia" w:ascii="宋体" w:hAnsi="宋体"/>
                <w:color w:val="auto"/>
                <w:sz w:val="24"/>
                <w:highlight w:val="none"/>
              </w:rPr>
            </w:pPr>
          </w:p>
        </w:tc>
      </w:tr>
      <w:tr w14:paraId="0E42F7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46B50EE8">
            <w:pPr>
              <w:pStyle w:val="55"/>
              <w:ind w:left="0" w:firstLine="0"/>
              <w:jc w:val="center"/>
              <w:rPr>
                <w:rFonts w:hint="eastAsia" w:ascii="宋体" w:hAnsi="宋体"/>
                <w:color w:val="auto"/>
                <w:sz w:val="24"/>
                <w:highlight w:val="none"/>
              </w:rPr>
            </w:pPr>
          </w:p>
        </w:tc>
        <w:tc>
          <w:tcPr>
            <w:tcW w:w="2510" w:type="dxa"/>
          </w:tcPr>
          <w:p w14:paraId="3653E5ED">
            <w:pPr>
              <w:pStyle w:val="55"/>
              <w:ind w:left="0" w:firstLine="0"/>
              <w:jc w:val="center"/>
              <w:rPr>
                <w:rFonts w:hint="eastAsia" w:ascii="宋体" w:hAnsi="宋体"/>
                <w:color w:val="auto"/>
                <w:sz w:val="24"/>
                <w:highlight w:val="none"/>
              </w:rPr>
            </w:pPr>
          </w:p>
        </w:tc>
        <w:tc>
          <w:tcPr>
            <w:tcW w:w="1397" w:type="dxa"/>
            <w:vAlign w:val="center"/>
          </w:tcPr>
          <w:p w14:paraId="6C5046D2">
            <w:pPr>
              <w:pStyle w:val="55"/>
              <w:ind w:left="0" w:firstLine="0"/>
              <w:jc w:val="center"/>
              <w:rPr>
                <w:rFonts w:hint="eastAsia" w:ascii="宋体" w:hAnsi="宋体"/>
                <w:color w:val="auto"/>
                <w:sz w:val="24"/>
                <w:highlight w:val="none"/>
              </w:rPr>
            </w:pPr>
          </w:p>
        </w:tc>
        <w:tc>
          <w:tcPr>
            <w:tcW w:w="716" w:type="dxa"/>
          </w:tcPr>
          <w:p w14:paraId="3BB6495A">
            <w:pPr>
              <w:pStyle w:val="55"/>
              <w:ind w:left="0" w:firstLine="0"/>
              <w:jc w:val="center"/>
              <w:rPr>
                <w:rFonts w:hint="eastAsia" w:ascii="宋体" w:hAnsi="宋体"/>
                <w:color w:val="auto"/>
                <w:sz w:val="24"/>
                <w:highlight w:val="none"/>
              </w:rPr>
            </w:pPr>
          </w:p>
        </w:tc>
        <w:tc>
          <w:tcPr>
            <w:tcW w:w="716" w:type="dxa"/>
            <w:vAlign w:val="center"/>
          </w:tcPr>
          <w:p w14:paraId="1F25C882">
            <w:pPr>
              <w:pStyle w:val="55"/>
              <w:ind w:left="0" w:firstLine="0"/>
              <w:jc w:val="center"/>
              <w:rPr>
                <w:rFonts w:hint="eastAsia" w:ascii="宋体" w:hAnsi="宋体"/>
                <w:color w:val="auto"/>
                <w:sz w:val="24"/>
                <w:highlight w:val="none"/>
              </w:rPr>
            </w:pPr>
          </w:p>
        </w:tc>
        <w:tc>
          <w:tcPr>
            <w:tcW w:w="709" w:type="dxa"/>
            <w:vAlign w:val="center"/>
          </w:tcPr>
          <w:p w14:paraId="2781335E">
            <w:pPr>
              <w:pStyle w:val="55"/>
              <w:ind w:left="0" w:firstLine="0"/>
              <w:jc w:val="center"/>
              <w:rPr>
                <w:rFonts w:hint="eastAsia" w:ascii="宋体" w:hAnsi="宋体"/>
                <w:color w:val="auto"/>
                <w:sz w:val="24"/>
                <w:highlight w:val="none"/>
              </w:rPr>
            </w:pPr>
          </w:p>
        </w:tc>
        <w:tc>
          <w:tcPr>
            <w:tcW w:w="850" w:type="dxa"/>
            <w:vAlign w:val="center"/>
          </w:tcPr>
          <w:p w14:paraId="038CE036">
            <w:pPr>
              <w:pStyle w:val="55"/>
              <w:ind w:left="0" w:firstLine="0"/>
              <w:jc w:val="center"/>
              <w:rPr>
                <w:rFonts w:hint="eastAsia" w:ascii="宋体" w:hAnsi="宋体"/>
                <w:color w:val="auto"/>
                <w:sz w:val="24"/>
                <w:highlight w:val="none"/>
              </w:rPr>
            </w:pPr>
          </w:p>
        </w:tc>
        <w:tc>
          <w:tcPr>
            <w:tcW w:w="684" w:type="dxa"/>
            <w:vAlign w:val="center"/>
          </w:tcPr>
          <w:p w14:paraId="6961E125">
            <w:pPr>
              <w:pStyle w:val="55"/>
              <w:ind w:left="0" w:firstLine="0"/>
              <w:jc w:val="center"/>
              <w:rPr>
                <w:rFonts w:hint="eastAsia" w:ascii="宋体" w:hAnsi="宋体"/>
                <w:color w:val="auto"/>
                <w:sz w:val="24"/>
                <w:highlight w:val="none"/>
              </w:rPr>
            </w:pPr>
          </w:p>
        </w:tc>
        <w:tc>
          <w:tcPr>
            <w:tcW w:w="709" w:type="dxa"/>
            <w:vAlign w:val="center"/>
          </w:tcPr>
          <w:p w14:paraId="51EA1022">
            <w:pPr>
              <w:pStyle w:val="55"/>
              <w:ind w:left="0" w:firstLine="0"/>
              <w:jc w:val="center"/>
              <w:rPr>
                <w:rFonts w:hint="eastAsia" w:ascii="宋体" w:hAnsi="宋体"/>
                <w:color w:val="auto"/>
                <w:sz w:val="24"/>
                <w:highlight w:val="none"/>
              </w:rPr>
            </w:pPr>
          </w:p>
        </w:tc>
      </w:tr>
      <w:tr w14:paraId="775587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rHeight w:val="455" w:hRule="atLeast"/>
        </w:trPr>
        <w:tc>
          <w:tcPr>
            <w:tcW w:w="668" w:type="dxa"/>
            <w:vAlign w:val="center"/>
          </w:tcPr>
          <w:p w14:paraId="184576DE">
            <w:pPr>
              <w:pStyle w:val="55"/>
              <w:ind w:left="0" w:firstLine="0"/>
              <w:jc w:val="center"/>
              <w:rPr>
                <w:rFonts w:hint="eastAsia" w:ascii="宋体" w:hAnsi="宋体"/>
                <w:color w:val="auto"/>
                <w:sz w:val="24"/>
                <w:highlight w:val="none"/>
              </w:rPr>
            </w:pPr>
          </w:p>
        </w:tc>
        <w:tc>
          <w:tcPr>
            <w:tcW w:w="2510" w:type="dxa"/>
          </w:tcPr>
          <w:p w14:paraId="3EBA59C1">
            <w:pPr>
              <w:pStyle w:val="55"/>
              <w:ind w:left="0" w:firstLine="0"/>
              <w:jc w:val="center"/>
              <w:rPr>
                <w:rFonts w:hint="eastAsia" w:ascii="宋体" w:hAnsi="宋体"/>
                <w:color w:val="auto"/>
                <w:sz w:val="24"/>
                <w:highlight w:val="none"/>
              </w:rPr>
            </w:pPr>
          </w:p>
        </w:tc>
        <w:tc>
          <w:tcPr>
            <w:tcW w:w="1397" w:type="dxa"/>
            <w:vAlign w:val="center"/>
          </w:tcPr>
          <w:p w14:paraId="67F98F4F">
            <w:pPr>
              <w:pStyle w:val="55"/>
              <w:ind w:left="0" w:firstLine="0"/>
              <w:jc w:val="center"/>
              <w:rPr>
                <w:rFonts w:hint="eastAsia" w:ascii="宋体" w:hAnsi="宋体"/>
                <w:color w:val="auto"/>
                <w:sz w:val="24"/>
                <w:highlight w:val="none"/>
              </w:rPr>
            </w:pPr>
          </w:p>
        </w:tc>
        <w:tc>
          <w:tcPr>
            <w:tcW w:w="716" w:type="dxa"/>
          </w:tcPr>
          <w:p w14:paraId="725F9948">
            <w:pPr>
              <w:pStyle w:val="55"/>
              <w:ind w:left="0" w:firstLine="0"/>
              <w:jc w:val="center"/>
              <w:rPr>
                <w:rFonts w:hint="eastAsia" w:ascii="宋体" w:hAnsi="宋体"/>
                <w:color w:val="auto"/>
                <w:sz w:val="24"/>
                <w:highlight w:val="none"/>
              </w:rPr>
            </w:pPr>
          </w:p>
        </w:tc>
        <w:tc>
          <w:tcPr>
            <w:tcW w:w="716" w:type="dxa"/>
            <w:vAlign w:val="center"/>
          </w:tcPr>
          <w:p w14:paraId="21740165">
            <w:pPr>
              <w:pStyle w:val="55"/>
              <w:ind w:left="0" w:firstLine="0"/>
              <w:jc w:val="center"/>
              <w:rPr>
                <w:rFonts w:hint="eastAsia" w:ascii="宋体" w:hAnsi="宋体"/>
                <w:color w:val="auto"/>
                <w:sz w:val="24"/>
                <w:highlight w:val="none"/>
              </w:rPr>
            </w:pPr>
          </w:p>
        </w:tc>
        <w:tc>
          <w:tcPr>
            <w:tcW w:w="709" w:type="dxa"/>
            <w:vAlign w:val="center"/>
          </w:tcPr>
          <w:p w14:paraId="4FE4550D">
            <w:pPr>
              <w:pStyle w:val="55"/>
              <w:ind w:left="0" w:firstLine="0"/>
              <w:jc w:val="center"/>
              <w:rPr>
                <w:rFonts w:hint="eastAsia" w:ascii="宋体" w:hAnsi="宋体"/>
                <w:color w:val="auto"/>
                <w:sz w:val="24"/>
                <w:highlight w:val="none"/>
              </w:rPr>
            </w:pPr>
          </w:p>
        </w:tc>
        <w:tc>
          <w:tcPr>
            <w:tcW w:w="850" w:type="dxa"/>
            <w:vAlign w:val="center"/>
          </w:tcPr>
          <w:p w14:paraId="0B5BA060">
            <w:pPr>
              <w:pStyle w:val="55"/>
              <w:ind w:left="0" w:firstLine="0"/>
              <w:jc w:val="center"/>
              <w:rPr>
                <w:rFonts w:hint="eastAsia" w:ascii="宋体" w:hAnsi="宋体"/>
                <w:color w:val="auto"/>
                <w:sz w:val="24"/>
                <w:highlight w:val="none"/>
              </w:rPr>
            </w:pPr>
          </w:p>
        </w:tc>
        <w:tc>
          <w:tcPr>
            <w:tcW w:w="684" w:type="dxa"/>
            <w:vAlign w:val="center"/>
          </w:tcPr>
          <w:p w14:paraId="157D6E80">
            <w:pPr>
              <w:pStyle w:val="55"/>
              <w:ind w:left="0" w:firstLine="0"/>
              <w:jc w:val="center"/>
              <w:rPr>
                <w:rFonts w:hint="eastAsia" w:ascii="宋体" w:hAnsi="宋体"/>
                <w:color w:val="auto"/>
                <w:sz w:val="24"/>
                <w:highlight w:val="none"/>
              </w:rPr>
            </w:pPr>
          </w:p>
        </w:tc>
        <w:tc>
          <w:tcPr>
            <w:tcW w:w="709" w:type="dxa"/>
            <w:vAlign w:val="center"/>
          </w:tcPr>
          <w:p w14:paraId="115E97F4">
            <w:pPr>
              <w:pStyle w:val="55"/>
              <w:ind w:left="0" w:firstLine="0"/>
              <w:jc w:val="center"/>
              <w:rPr>
                <w:rFonts w:hint="eastAsia" w:ascii="宋体" w:hAnsi="宋体"/>
                <w:color w:val="auto"/>
                <w:sz w:val="24"/>
                <w:highlight w:val="none"/>
              </w:rPr>
            </w:pPr>
          </w:p>
        </w:tc>
      </w:tr>
      <w:tr w14:paraId="5FC8BE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01FE7052">
            <w:pPr>
              <w:pStyle w:val="55"/>
              <w:ind w:left="0" w:firstLine="0"/>
              <w:jc w:val="center"/>
              <w:rPr>
                <w:rFonts w:hint="eastAsia" w:ascii="宋体" w:hAnsi="宋体"/>
                <w:color w:val="auto"/>
                <w:sz w:val="24"/>
                <w:highlight w:val="none"/>
              </w:rPr>
            </w:pPr>
          </w:p>
        </w:tc>
        <w:tc>
          <w:tcPr>
            <w:tcW w:w="2510" w:type="dxa"/>
          </w:tcPr>
          <w:p w14:paraId="424C1105">
            <w:pPr>
              <w:pStyle w:val="55"/>
              <w:ind w:left="0" w:firstLine="0"/>
              <w:jc w:val="center"/>
              <w:rPr>
                <w:rFonts w:hint="eastAsia" w:ascii="宋体" w:hAnsi="宋体"/>
                <w:color w:val="auto"/>
                <w:sz w:val="24"/>
                <w:highlight w:val="none"/>
              </w:rPr>
            </w:pPr>
          </w:p>
        </w:tc>
        <w:tc>
          <w:tcPr>
            <w:tcW w:w="1397" w:type="dxa"/>
            <w:vAlign w:val="center"/>
          </w:tcPr>
          <w:p w14:paraId="5D05A8EC">
            <w:pPr>
              <w:pStyle w:val="55"/>
              <w:ind w:left="0" w:firstLine="0"/>
              <w:jc w:val="center"/>
              <w:rPr>
                <w:rFonts w:hint="eastAsia" w:ascii="宋体" w:hAnsi="宋体"/>
                <w:color w:val="auto"/>
                <w:sz w:val="24"/>
                <w:highlight w:val="none"/>
              </w:rPr>
            </w:pPr>
          </w:p>
        </w:tc>
        <w:tc>
          <w:tcPr>
            <w:tcW w:w="716" w:type="dxa"/>
          </w:tcPr>
          <w:p w14:paraId="612519BA">
            <w:pPr>
              <w:pStyle w:val="55"/>
              <w:ind w:left="0" w:firstLine="0"/>
              <w:jc w:val="center"/>
              <w:rPr>
                <w:rFonts w:hint="eastAsia" w:ascii="宋体" w:hAnsi="宋体"/>
                <w:color w:val="auto"/>
                <w:sz w:val="24"/>
                <w:highlight w:val="none"/>
              </w:rPr>
            </w:pPr>
          </w:p>
        </w:tc>
        <w:tc>
          <w:tcPr>
            <w:tcW w:w="716" w:type="dxa"/>
            <w:vAlign w:val="center"/>
          </w:tcPr>
          <w:p w14:paraId="4FE5F1B4">
            <w:pPr>
              <w:pStyle w:val="55"/>
              <w:ind w:left="0" w:firstLine="0"/>
              <w:jc w:val="center"/>
              <w:rPr>
                <w:rFonts w:hint="eastAsia" w:ascii="宋体" w:hAnsi="宋体"/>
                <w:color w:val="auto"/>
                <w:sz w:val="24"/>
                <w:highlight w:val="none"/>
              </w:rPr>
            </w:pPr>
          </w:p>
        </w:tc>
        <w:tc>
          <w:tcPr>
            <w:tcW w:w="709" w:type="dxa"/>
            <w:vAlign w:val="center"/>
          </w:tcPr>
          <w:p w14:paraId="5F5FB670">
            <w:pPr>
              <w:pStyle w:val="55"/>
              <w:ind w:left="0" w:firstLine="0"/>
              <w:jc w:val="center"/>
              <w:rPr>
                <w:rFonts w:hint="eastAsia" w:ascii="宋体" w:hAnsi="宋体"/>
                <w:color w:val="auto"/>
                <w:sz w:val="24"/>
                <w:highlight w:val="none"/>
              </w:rPr>
            </w:pPr>
          </w:p>
        </w:tc>
        <w:tc>
          <w:tcPr>
            <w:tcW w:w="850" w:type="dxa"/>
            <w:vAlign w:val="center"/>
          </w:tcPr>
          <w:p w14:paraId="2A86CEA0">
            <w:pPr>
              <w:pStyle w:val="55"/>
              <w:ind w:left="0" w:firstLine="0"/>
              <w:jc w:val="center"/>
              <w:rPr>
                <w:rFonts w:hint="eastAsia" w:ascii="宋体" w:hAnsi="宋体"/>
                <w:color w:val="auto"/>
                <w:sz w:val="24"/>
                <w:highlight w:val="none"/>
              </w:rPr>
            </w:pPr>
          </w:p>
        </w:tc>
        <w:tc>
          <w:tcPr>
            <w:tcW w:w="684" w:type="dxa"/>
            <w:vAlign w:val="center"/>
          </w:tcPr>
          <w:p w14:paraId="0020E002">
            <w:pPr>
              <w:pStyle w:val="55"/>
              <w:ind w:left="0" w:firstLine="0"/>
              <w:jc w:val="center"/>
              <w:rPr>
                <w:rFonts w:hint="eastAsia" w:ascii="宋体" w:hAnsi="宋体"/>
                <w:color w:val="auto"/>
                <w:sz w:val="24"/>
                <w:highlight w:val="none"/>
              </w:rPr>
            </w:pPr>
          </w:p>
        </w:tc>
        <w:tc>
          <w:tcPr>
            <w:tcW w:w="709" w:type="dxa"/>
            <w:vAlign w:val="center"/>
          </w:tcPr>
          <w:p w14:paraId="710D42AD">
            <w:pPr>
              <w:pStyle w:val="55"/>
              <w:ind w:left="0" w:firstLine="0"/>
              <w:jc w:val="center"/>
              <w:rPr>
                <w:rFonts w:hint="eastAsia" w:ascii="宋体" w:hAnsi="宋体"/>
                <w:color w:val="auto"/>
                <w:sz w:val="24"/>
                <w:highlight w:val="none"/>
              </w:rPr>
            </w:pPr>
          </w:p>
        </w:tc>
      </w:tr>
      <w:tr w14:paraId="639E20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00C6C3BC">
            <w:pPr>
              <w:pStyle w:val="55"/>
              <w:ind w:left="0" w:firstLine="0"/>
              <w:jc w:val="center"/>
              <w:rPr>
                <w:rFonts w:hint="eastAsia" w:ascii="宋体" w:hAnsi="宋体"/>
                <w:color w:val="auto"/>
                <w:sz w:val="24"/>
                <w:highlight w:val="none"/>
              </w:rPr>
            </w:pPr>
          </w:p>
        </w:tc>
        <w:tc>
          <w:tcPr>
            <w:tcW w:w="2510" w:type="dxa"/>
          </w:tcPr>
          <w:p w14:paraId="7AA8153F">
            <w:pPr>
              <w:pStyle w:val="55"/>
              <w:ind w:left="0" w:firstLine="0"/>
              <w:jc w:val="center"/>
              <w:rPr>
                <w:rFonts w:hint="eastAsia" w:ascii="宋体" w:hAnsi="宋体"/>
                <w:color w:val="auto"/>
                <w:sz w:val="24"/>
                <w:highlight w:val="none"/>
              </w:rPr>
            </w:pPr>
          </w:p>
        </w:tc>
        <w:tc>
          <w:tcPr>
            <w:tcW w:w="1397" w:type="dxa"/>
            <w:vAlign w:val="center"/>
          </w:tcPr>
          <w:p w14:paraId="4BF2EF85">
            <w:pPr>
              <w:pStyle w:val="55"/>
              <w:ind w:left="0" w:firstLine="0"/>
              <w:jc w:val="center"/>
              <w:rPr>
                <w:rFonts w:hint="eastAsia" w:ascii="宋体" w:hAnsi="宋体"/>
                <w:color w:val="auto"/>
                <w:sz w:val="24"/>
                <w:highlight w:val="none"/>
              </w:rPr>
            </w:pPr>
          </w:p>
        </w:tc>
        <w:tc>
          <w:tcPr>
            <w:tcW w:w="716" w:type="dxa"/>
          </w:tcPr>
          <w:p w14:paraId="3006804A">
            <w:pPr>
              <w:pStyle w:val="55"/>
              <w:ind w:left="0" w:firstLine="0"/>
              <w:jc w:val="center"/>
              <w:rPr>
                <w:rFonts w:hint="eastAsia" w:ascii="宋体" w:hAnsi="宋体"/>
                <w:color w:val="auto"/>
                <w:sz w:val="24"/>
                <w:highlight w:val="none"/>
              </w:rPr>
            </w:pPr>
          </w:p>
        </w:tc>
        <w:tc>
          <w:tcPr>
            <w:tcW w:w="716" w:type="dxa"/>
            <w:vAlign w:val="center"/>
          </w:tcPr>
          <w:p w14:paraId="453D783E">
            <w:pPr>
              <w:pStyle w:val="55"/>
              <w:ind w:left="0" w:firstLine="0"/>
              <w:jc w:val="center"/>
              <w:rPr>
                <w:rFonts w:hint="eastAsia" w:ascii="宋体" w:hAnsi="宋体"/>
                <w:color w:val="auto"/>
                <w:sz w:val="24"/>
                <w:highlight w:val="none"/>
              </w:rPr>
            </w:pPr>
          </w:p>
        </w:tc>
        <w:tc>
          <w:tcPr>
            <w:tcW w:w="709" w:type="dxa"/>
            <w:vAlign w:val="center"/>
          </w:tcPr>
          <w:p w14:paraId="6A7B6612">
            <w:pPr>
              <w:pStyle w:val="55"/>
              <w:ind w:left="0" w:firstLine="0"/>
              <w:jc w:val="center"/>
              <w:rPr>
                <w:rFonts w:hint="eastAsia" w:ascii="宋体" w:hAnsi="宋体"/>
                <w:color w:val="auto"/>
                <w:sz w:val="24"/>
                <w:highlight w:val="none"/>
              </w:rPr>
            </w:pPr>
          </w:p>
        </w:tc>
        <w:tc>
          <w:tcPr>
            <w:tcW w:w="850" w:type="dxa"/>
            <w:vAlign w:val="center"/>
          </w:tcPr>
          <w:p w14:paraId="7EEBAAFD">
            <w:pPr>
              <w:pStyle w:val="55"/>
              <w:ind w:left="0" w:firstLine="0"/>
              <w:jc w:val="center"/>
              <w:rPr>
                <w:rFonts w:hint="eastAsia" w:ascii="宋体" w:hAnsi="宋体"/>
                <w:color w:val="auto"/>
                <w:sz w:val="24"/>
                <w:highlight w:val="none"/>
              </w:rPr>
            </w:pPr>
          </w:p>
        </w:tc>
        <w:tc>
          <w:tcPr>
            <w:tcW w:w="684" w:type="dxa"/>
            <w:vAlign w:val="center"/>
          </w:tcPr>
          <w:p w14:paraId="498B40FB">
            <w:pPr>
              <w:pStyle w:val="55"/>
              <w:ind w:left="0" w:firstLine="0"/>
              <w:jc w:val="center"/>
              <w:rPr>
                <w:rFonts w:hint="eastAsia" w:ascii="宋体" w:hAnsi="宋体"/>
                <w:color w:val="auto"/>
                <w:sz w:val="24"/>
                <w:highlight w:val="none"/>
              </w:rPr>
            </w:pPr>
          </w:p>
        </w:tc>
        <w:tc>
          <w:tcPr>
            <w:tcW w:w="709" w:type="dxa"/>
            <w:vAlign w:val="center"/>
          </w:tcPr>
          <w:p w14:paraId="65CF4A6E">
            <w:pPr>
              <w:pStyle w:val="55"/>
              <w:ind w:left="0" w:firstLine="0"/>
              <w:jc w:val="center"/>
              <w:rPr>
                <w:rFonts w:hint="eastAsia" w:ascii="宋体" w:hAnsi="宋体"/>
                <w:color w:val="auto"/>
                <w:sz w:val="24"/>
                <w:highlight w:val="none"/>
              </w:rPr>
            </w:pPr>
          </w:p>
        </w:tc>
      </w:tr>
    </w:tbl>
    <w:p w14:paraId="2AB21906">
      <w:pPr>
        <w:spacing w:line="360" w:lineRule="auto"/>
        <w:rPr>
          <w:rFonts w:hint="eastAsia" w:ascii="宋体" w:hAnsi="宋体"/>
          <w:sz w:val="24"/>
          <w:szCs w:val="24"/>
          <w:highlight w:val="none"/>
        </w:rPr>
      </w:pPr>
      <w:r>
        <w:rPr>
          <w:rFonts w:hint="eastAsia" w:ascii="宋体" w:hAnsi="宋体"/>
          <w:sz w:val="24"/>
          <w:szCs w:val="24"/>
          <w:highlight w:val="none"/>
        </w:rPr>
        <w:t xml:space="preserve">                                       </w:t>
      </w:r>
    </w:p>
    <w:p w14:paraId="6799385D">
      <w:pPr>
        <w:spacing w:line="360" w:lineRule="auto"/>
        <w:rPr>
          <w:rFonts w:hint="eastAsia" w:ascii="宋体" w:hAnsi="宋体"/>
          <w:sz w:val="24"/>
          <w:szCs w:val="24"/>
          <w:highlight w:val="none"/>
        </w:rPr>
      </w:pPr>
      <w:r>
        <w:rPr>
          <w:rFonts w:hint="eastAsia" w:ascii="宋体" w:hAnsi="宋体"/>
          <w:sz w:val="24"/>
          <w:szCs w:val="24"/>
          <w:highlight w:val="none"/>
        </w:rPr>
        <w:t>2.3随机专用工具(不限于下列项目)（两台机组）</w:t>
      </w:r>
    </w:p>
    <w:tbl>
      <w:tblPr>
        <w:tblStyle w:val="44"/>
        <w:tblW w:w="895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57" w:type="dxa"/>
          <w:left w:w="28" w:type="dxa"/>
          <w:bottom w:w="57" w:type="dxa"/>
          <w:right w:w="28" w:type="dxa"/>
        </w:tblCellMar>
      </w:tblPr>
      <w:tblGrid>
        <w:gridCol w:w="668"/>
        <w:gridCol w:w="2510"/>
        <w:gridCol w:w="1397"/>
        <w:gridCol w:w="716"/>
        <w:gridCol w:w="716"/>
        <w:gridCol w:w="709"/>
        <w:gridCol w:w="850"/>
        <w:gridCol w:w="684"/>
        <w:gridCol w:w="709"/>
      </w:tblGrid>
      <w:tr w14:paraId="68D3FE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blHeader/>
        </w:trPr>
        <w:tc>
          <w:tcPr>
            <w:tcW w:w="668" w:type="dxa"/>
            <w:vAlign w:val="center"/>
          </w:tcPr>
          <w:p w14:paraId="7EBCD63E">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序号</w:t>
            </w:r>
          </w:p>
        </w:tc>
        <w:tc>
          <w:tcPr>
            <w:tcW w:w="2510" w:type="dxa"/>
            <w:vAlign w:val="center"/>
          </w:tcPr>
          <w:p w14:paraId="386E9C0E">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名称</w:t>
            </w:r>
          </w:p>
        </w:tc>
        <w:tc>
          <w:tcPr>
            <w:tcW w:w="1397" w:type="dxa"/>
            <w:vAlign w:val="center"/>
          </w:tcPr>
          <w:p w14:paraId="0C65400D">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型号规格、参数</w:t>
            </w:r>
          </w:p>
        </w:tc>
        <w:tc>
          <w:tcPr>
            <w:tcW w:w="716" w:type="dxa"/>
          </w:tcPr>
          <w:p w14:paraId="6C851AE2">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材质</w:t>
            </w:r>
          </w:p>
        </w:tc>
        <w:tc>
          <w:tcPr>
            <w:tcW w:w="716" w:type="dxa"/>
            <w:vAlign w:val="center"/>
          </w:tcPr>
          <w:p w14:paraId="6CB52A5E">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单位</w:t>
            </w:r>
          </w:p>
        </w:tc>
        <w:tc>
          <w:tcPr>
            <w:tcW w:w="709" w:type="dxa"/>
            <w:vAlign w:val="center"/>
          </w:tcPr>
          <w:p w14:paraId="4459BFE5">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数量</w:t>
            </w:r>
          </w:p>
        </w:tc>
        <w:tc>
          <w:tcPr>
            <w:tcW w:w="850" w:type="dxa"/>
            <w:vAlign w:val="center"/>
          </w:tcPr>
          <w:p w14:paraId="7D728E02">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产地</w:t>
            </w:r>
          </w:p>
        </w:tc>
        <w:tc>
          <w:tcPr>
            <w:tcW w:w="684" w:type="dxa"/>
            <w:vAlign w:val="center"/>
          </w:tcPr>
          <w:p w14:paraId="4BAE1ACC">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生产厂家</w:t>
            </w:r>
          </w:p>
        </w:tc>
        <w:tc>
          <w:tcPr>
            <w:tcW w:w="709" w:type="dxa"/>
            <w:vAlign w:val="center"/>
          </w:tcPr>
          <w:p w14:paraId="020A8772">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备注</w:t>
            </w:r>
          </w:p>
        </w:tc>
      </w:tr>
      <w:tr w14:paraId="0880EE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711733DC">
            <w:pPr>
              <w:pStyle w:val="55"/>
              <w:ind w:left="0" w:firstLine="0"/>
              <w:jc w:val="center"/>
              <w:rPr>
                <w:rFonts w:hint="eastAsia" w:ascii="宋体" w:hAnsi="宋体"/>
                <w:color w:val="auto"/>
                <w:sz w:val="24"/>
                <w:highlight w:val="none"/>
              </w:rPr>
            </w:pPr>
          </w:p>
        </w:tc>
        <w:tc>
          <w:tcPr>
            <w:tcW w:w="2510" w:type="dxa"/>
          </w:tcPr>
          <w:p w14:paraId="051C535F">
            <w:pPr>
              <w:pStyle w:val="55"/>
              <w:ind w:left="0" w:firstLine="0"/>
              <w:jc w:val="center"/>
              <w:rPr>
                <w:rFonts w:hint="eastAsia" w:ascii="宋体" w:hAnsi="宋体"/>
                <w:color w:val="auto"/>
                <w:sz w:val="24"/>
                <w:highlight w:val="none"/>
              </w:rPr>
            </w:pPr>
          </w:p>
        </w:tc>
        <w:tc>
          <w:tcPr>
            <w:tcW w:w="1397" w:type="dxa"/>
            <w:vAlign w:val="center"/>
          </w:tcPr>
          <w:p w14:paraId="160B320B">
            <w:pPr>
              <w:pStyle w:val="55"/>
              <w:ind w:left="0" w:firstLine="0"/>
              <w:jc w:val="center"/>
              <w:rPr>
                <w:rFonts w:hint="eastAsia" w:ascii="宋体" w:hAnsi="宋体"/>
                <w:color w:val="auto"/>
                <w:sz w:val="24"/>
                <w:highlight w:val="none"/>
              </w:rPr>
            </w:pPr>
          </w:p>
        </w:tc>
        <w:tc>
          <w:tcPr>
            <w:tcW w:w="716" w:type="dxa"/>
          </w:tcPr>
          <w:p w14:paraId="704EEF73">
            <w:pPr>
              <w:pStyle w:val="55"/>
              <w:ind w:left="0" w:firstLine="0"/>
              <w:jc w:val="center"/>
              <w:rPr>
                <w:rFonts w:hint="eastAsia" w:ascii="宋体" w:hAnsi="宋体"/>
                <w:color w:val="auto"/>
                <w:sz w:val="24"/>
                <w:highlight w:val="none"/>
              </w:rPr>
            </w:pPr>
          </w:p>
        </w:tc>
        <w:tc>
          <w:tcPr>
            <w:tcW w:w="716" w:type="dxa"/>
            <w:vAlign w:val="center"/>
          </w:tcPr>
          <w:p w14:paraId="4C07434A">
            <w:pPr>
              <w:pStyle w:val="55"/>
              <w:ind w:left="0" w:firstLine="0"/>
              <w:jc w:val="center"/>
              <w:rPr>
                <w:rFonts w:hint="eastAsia" w:ascii="宋体" w:hAnsi="宋体"/>
                <w:color w:val="auto"/>
                <w:sz w:val="24"/>
                <w:highlight w:val="none"/>
              </w:rPr>
            </w:pPr>
          </w:p>
        </w:tc>
        <w:tc>
          <w:tcPr>
            <w:tcW w:w="709" w:type="dxa"/>
            <w:vAlign w:val="center"/>
          </w:tcPr>
          <w:p w14:paraId="623F56C7">
            <w:pPr>
              <w:pStyle w:val="55"/>
              <w:ind w:left="0" w:firstLine="0"/>
              <w:jc w:val="center"/>
              <w:rPr>
                <w:rFonts w:hint="eastAsia" w:ascii="宋体" w:hAnsi="宋体"/>
                <w:color w:val="auto"/>
                <w:sz w:val="24"/>
                <w:highlight w:val="none"/>
              </w:rPr>
            </w:pPr>
          </w:p>
        </w:tc>
        <w:tc>
          <w:tcPr>
            <w:tcW w:w="850" w:type="dxa"/>
            <w:vAlign w:val="center"/>
          </w:tcPr>
          <w:p w14:paraId="43B5485B">
            <w:pPr>
              <w:pStyle w:val="55"/>
              <w:ind w:left="0" w:firstLine="0"/>
              <w:jc w:val="center"/>
              <w:rPr>
                <w:rFonts w:hint="eastAsia" w:ascii="宋体" w:hAnsi="宋体"/>
                <w:color w:val="auto"/>
                <w:sz w:val="24"/>
                <w:highlight w:val="none"/>
              </w:rPr>
            </w:pPr>
          </w:p>
        </w:tc>
        <w:tc>
          <w:tcPr>
            <w:tcW w:w="684" w:type="dxa"/>
            <w:vAlign w:val="center"/>
          </w:tcPr>
          <w:p w14:paraId="23004A30">
            <w:pPr>
              <w:pStyle w:val="55"/>
              <w:ind w:left="0" w:firstLine="0"/>
              <w:jc w:val="center"/>
              <w:rPr>
                <w:rFonts w:hint="eastAsia" w:ascii="宋体" w:hAnsi="宋体"/>
                <w:color w:val="auto"/>
                <w:sz w:val="24"/>
                <w:highlight w:val="none"/>
              </w:rPr>
            </w:pPr>
          </w:p>
        </w:tc>
        <w:tc>
          <w:tcPr>
            <w:tcW w:w="709" w:type="dxa"/>
            <w:vAlign w:val="center"/>
          </w:tcPr>
          <w:p w14:paraId="02D31F96">
            <w:pPr>
              <w:pStyle w:val="55"/>
              <w:ind w:left="0" w:firstLine="0"/>
              <w:jc w:val="center"/>
              <w:rPr>
                <w:rFonts w:hint="eastAsia" w:ascii="宋体" w:hAnsi="宋体"/>
                <w:color w:val="auto"/>
                <w:sz w:val="24"/>
                <w:highlight w:val="none"/>
              </w:rPr>
            </w:pPr>
          </w:p>
        </w:tc>
      </w:tr>
      <w:tr w14:paraId="33D2A5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366903D4">
            <w:pPr>
              <w:pStyle w:val="55"/>
              <w:ind w:left="0" w:firstLine="0"/>
              <w:jc w:val="center"/>
              <w:rPr>
                <w:rFonts w:hint="eastAsia" w:ascii="宋体" w:hAnsi="宋体"/>
                <w:color w:val="auto"/>
                <w:sz w:val="24"/>
                <w:highlight w:val="none"/>
              </w:rPr>
            </w:pPr>
          </w:p>
        </w:tc>
        <w:tc>
          <w:tcPr>
            <w:tcW w:w="2510" w:type="dxa"/>
          </w:tcPr>
          <w:p w14:paraId="42ABF212">
            <w:pPr>
              <w:pStyle w:val="55"/>
              <w:ind w:left="0" w:firstLine="0"/>
              <w:jc w:val="center"/>
              <w:rPr>
                <w:rFonts w:hint="eastAsia" w:ascii="宋体" w:hAnsi="宋体"/>
                <w:color w:val="auto"/>
                <w:sz w:val="24"/>
                <w:highlight w:val="none"/>
              </w:rPr>
            </w:pPr>
          </w:p>
        </w:tc>
        <w:tc>
          <w:tcPr>
            <w:tcW w:w="1397" w:type="dxa"/>
            <w:vAlign w:val="center"/>
          </w:tcPr>
          <w:p w14:paraId="7A39A61F">
            <w:pPr>
              <w:pStyle w:val="55"/>
              <w:ind w:left="0" w:firstLine="0"/>
              <w:jc w:val="center"/>
              <w:rPr>
                <w:rFonts w:hint="eastAsia" w:ascii="宋体" w:hAnsi="宋体"/>
                <w:color w:val="auto"/>
                <w:sz w:val="24"/>
                <w:highlight w:val="none"/>
              </w:rPr>
            </w:pPr>
          </w:p>
        </w:tc>
        <w:tc>
          <w:tcPr>
            <w:tcW w:w="716" w:type="dxa"/>
          </w:tcPr>
          <w:p w14:paraId="6DE3809C">
            <w:pPr>
              <w:pStyle w:val="55"/>
              <w:ind w:left="0" w:firstLine="0"/>
              <w:jc w:val="center"/>
              <w:rPr>
                <w:rFonts w:hint="eastAsia" w:ascii="宋体" w:hAnsi="宋体"/>
                <w:color w:val="auto"/>
                <w:sz w:val="24"/>
                <w:highlight w:val="none"/>
              </w:rPr>
            </w:pPr>
          </w:p>
        </w:tc>
        <w:tc>
          <w:tcPr>
            <w:tcW w:w="716" w:type="dxa"/>
            <w:vAlign w:val="center"/>
          </w:tcPr>
          <w:p w14:paraId="5E0892E0">
            <w:pPr>
              <w:pStyle w:val="55"/>
              <w:ind w:left="0" w:firstLine="0"/>
              <w:jc w:val="center"/>
              <w:rPr>
                <w:rFonts w:hint="eastAsia" w:ascii="宋体" w:hAnsi="宋体"/>
                <w:color w:val="auto"/>
                <w:sz w:val="24"/>
                <w:highlight w:val="none"/>
              </w:rPr>
            </w:pPr>
          </w:p>
        </w:tc>
        <w:tc>
          <w:tcPr>
            <w:tcW w:w="709" w:type="dxa"/>
            <w:vAlign w:val="center"/>
          </w:tcPr>
          <w:p w14:paraId="33CD77C4">
            <w:pPr>
              <w:pStyle w:val="55"/>
              <w:ind w:left="0" w:firstLine="0"/>
              <w:jc w:val="center"/>
              <w:rPr>
                <w:rFonts w:hint="eastAsia" w:ascii="宋体" w:hAnsi="宋体"/>
                <w:color w:val="auto"/>
                <w:sz w:val="24"/>
                <w:highlight w:val="none"/>
              </w:rPr>
            </w:pPr>
          </w:p>
        </w:tc>
        <w:tc>
          <w:tcPr>
            <w:tcW w:w="850" w:type="dxa"/>
            <w:vAlign w:val="center"/>
          </w:tcPr>
          <w:p w14:paraId="431B7715">
            <w:pPr>
              <w:pStyle w:val="55"/>
              <w:ind w:left="0" w:firstLine="0"/>
              <w:jc w:val="center"/>
              <w:rPr>
                <w:rFonts w:hint="eastAsia" w:ascii="宋体" w:hAnsi="宋体"/>
                <w:color w:val="auto"/>
                <w:sz w:val="24"/>
                <w:highlight w:val="none"/>
              </w:rPr>
            </w:pPr>
          </w:p>
        </w:tc>
        <w:tc>
          <w:tcPr>
            <w:tcW w:w="684" w:type="dxa"/>
            <w:vAlign w:val="center"/>
          </w:tcPr>
          <w:p w14:paraId="4D9EF635">
            <w:pPr>
              <w:pStyle w:val="55"/>
              <w:ind w:left="0" w:firstLine="0"/>
              <w:jc w:val="center"/>
              <w:rPr>
                <w:rFonts w:hint="eastAsia" w:ascii="宋体" w:hAnsi="宋体"/>
                <w:color w:val="auto"/>
                <w:sz w:val="24"/>
                <w:highlight w:val="none"/>
              </w:rPr>
            </w:pPr>
          </w:p>
        </w:tc>
        <w:tc>
          <w:tcPr>
            <w:tcW w:w="709" w:type="dxa"/>
            <w:vAlign w:val="center"/>
          </w:tcPr>
          <w:p w14:paraId="39F54B75">
            <w:pPr>
              <w:pStyle w:val="55"/>
              <w:ind w:left="0" w:firstLine="0"/>
              <w:jc w:val="center"/>
              <w:rPr>
                <w:rFonts w:hint="eastAsia" w:ascii="宋体" w:hAnsi="宋体"/>
                <w:color w:val="auto"/>
                <w:sz w:val="24"/>
                <w:highlight w:val="none"/>
              </w:rPr>
            </w:pPr>
          </w:p>
        </w:tc>
      </w:tr>
      <w:tr w14:paraId="0FFC09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75822D2D">
            <w:pPr>
              <w:pStyle w:val="55"/>
              <w:ind w:left="0" w:firstLine="0"/>
              <w:jc w:val="center"/>
              <w:rPr>
                <w:rFonts w:hint="eastAsia" w:ascii="宋体" w:hAnsi="宋体"/>
                <w:color w:val="auto"/>
                <w:sz w:val="24"/>
                <w:highlight w:val="none"/>
              </w:rPr>
            </w:pPr>
          </w:p>
        </w:tc>
        <w:tc>
          <w:tcPr>
            <w:tcW w:w="2510" w:type="dxa"/>
          </w:tcPr>
          <w:p w14:paraId="3B7660CB">
            <w:pPr>
              <w:pStyle w:val="55"/>
              <w:ind w:left="0" w:firstLine="0"/>
              <w:jc w:val="center"/>
              <w:rPr>
                <w:rFonts w:hint="eastAsia" w:ascii="宋体" w:hAnsi="宋体"/>
                <w:color w:val="auto"/>
                <w:sz w:val="24"/>
                <w:highlight w:val="none"/>
              </w:rPr>
            </w:pPr>
          </w:p>
        </w:tc>
        <w:tc>
          <w:tcPr>
            <w:tcW w:w="1397" w:type="dxa"/>
            <w:vAlign w:val="center"/>
          </w:tcPr>
          <w:p w14:paraId="0475649B">
            <w:pPr>
              <w:pStyle w:val="55"/>
              <w:ind w:left="0" w:firstLine="0"/>
              <w:jc w:val="center"/>
              <w:rPr>
                <w:rFonts w:hint="eastAsia" w:ascii="宋体" w:hAnsi="宋体"/>
                <w:color w:val="auto"/>
                <w:sz w:val="24"/>
                <w:highlight w:val="none"/>
              </w:rPr>
            </w:pPr>
          </w:p>
        </w:tc>
        <w:tc>
          <w:tcPr>
            <w:tcW w:w="716" w:type="dxa"/>
          </w:tcPr>
          <w:p w14:paraId="47373D3B">
            <w:pPr>
              <w:pStyle w:val="55"/>
              <w:ind w:left="0" w:firstLine="0"/>
              <w:jc w:val="center"/>
              <w:rPr>
                <w:rFonts w:hint="eastAsia" w:ascii="宋体" w:hAnsi="宋体"/>
                <w:color w:val="auto"/>
                <w:sz w:val="24"/>
                <w:highlight w:val="none"/>
              </w:rPr>
            </w:pPr>
          </w:p>
        </w:tc>
        <w:tc>
          <w:tcPr>
            <w:tcW w:w="716" w:type="dxa"/>
            <w:vAlign w:val="center"/>
          </w:tcPr>
          <w:p w14:paraId="27084047">
            <w:pPr>
              <w:pStyle w:val="55"/>
              <w:ind w:left="0" w:firstLine="0"/>
              <w:jc w:val="center"/>
              <w:rPr>
                <w:rFonts w:hint="eastAsia" w:ascii="宋体" w:hAnsi="宋体"/>
                <w:color w:val="auto"/>
                <w:sz w:val="24"/>
                <w:highlight w:val="none"/>
              </w:rPr>
            </w:pPr>
          </w:p>
        </w:tc>
        <w:tc>
          <w:tcPr>
            <w:tcW w:w="709" w:type="dxa"/>
            <w:vAlign w:val="center"/>
          </w:tcPr>
          <w:p w14:paraId="4B8EF845">
            <w:pPr>
              <w:pStyle w:val="55"/>
              <w:ind w:left="0" w:firstLine="0"/>
              <w:jc w:val="center"/>
              <w:rPr>
                <w:rFonts w:hint="eastAsia" w:ascii="宋体" w:hAnsi="宋体"/>
                <w:color w:val="auto"/>
                <w:sz w:val="24"/>
                <w:highlight w:val="none"/>
              </w:rPr>
            </w:pPr>
          </w:p>
        </w:tc>
        <w:tc>
          <w:tcPr>
            <w:tcW w:w="850" w:type="dxa"/>
            <w:vAlign w:val="center"/>
          </w:tcPr>
          <w:p w14:paraId="730C3FBA">
            <w:pPr>
              <w:pStyle w:val="55"/>
              <w:ind w:left="0" w:firstLine="0"/>
              <w:jc w:val="center"/>
              <w:rPr>
                <w:rFonts w:hint="eastAsia" w:ascii="宋体" w:hAnsi="宋体"/>
                <w:color w:val="auto"/>
                <w:sz w:val="24"/>
                <w:highlight w:val="none"/>
              </w:rPr>
            </w:pPr>
          </w:p>
        </w:tc>
        <w:tc>
          <w:tcPr>
            <w:tcW w:w="684" w:type="dxa"/>
            <w:vAlign w:val="center"/>
          </w:tcPr>
          <w:p w14:paraId="0C25E3F6">
            <w:pPr>
              <w:pStyle w:val="55"/>
              <w:ind w:left="0" w:firstLine="0"/>
              <w:jc w:val="center"/>
              <w:rPr>
                <w:rFonts w:hint="eastAsia" w:ascii="宋体" w:hAnsi="宋体"/>
                <w:color w:val="auto"/>
                <w:sz w:val="24"/>
                <w:highlight w:val="none"/>
              </w:rPr>
            </w:pPr>
          </w:p>
        </w:tc>
        <w:tc>
          <w:tcPr>
            <w:tcW w:w="709" w:type="dxa"/>
            <w:vAlign w:val="center"/>
          </w:tcPr>
          <w:p w14:paraId="45928AB9">
            <w:pPr>
              <w:pStyle w:val="55"/>
              <w:ind w:left="0" w:firstLine="0"/>
              <w:jc w:val="center"/>
              <w:rPr>
                <w:rFonts w:hint="eastAsia" w:ascii="宋体" w:hAnsi="宋体"/>
                <w:color w:val="auto"/>
                <w:sz w:val="24"/>
                <w:highlight w:val="none"/>
              </w:rPr>
            </w:pPr>
          </w:p>
        </w:tc>
      </w:tr>
      <w:tr w14:paraId="6C7788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rHeight w:val="455" w:hRule="atLeast"/>
        </w:trPr>
        <w:tc>
          <w:tcPr>
            <w:tcW w:w="668" w:type="dxa"/>
            <w:vAlign w:val="center"/>
          </w:tcPr>
          <w:p w14:paraId="5853BCC9">
            <w:pPr>
              <w:pStyle w:val="55"/>
              <w:ind w:left="0" w:firstLine="0"/>
              <w:jc w:val="center"/>
              <w:rPr>
                <w:rFonts w:hint="eastAsia" w:ascii="宋体" w:hAnsi="宋体"/>
                <w:color w:val="auto"/>
                <w:sz w:val="24"/>
                <w:highlight w:val="none"/>
              </w:rPr>
            </w:pPr>
          </w:p>
        </w:tc>
        <w:tc>
          <w:tcPr>
            <w:tcW w:w="2510" w:type="dxa"/>
          </w:tcPr>
          <w:p w14:paraId="50109DC3">
            <w:pPr>
              <w:pStyle w:val="55"/>
              <w:ind w:left="0" w:firstLine="0"/>
              <w:jc w:val="center"/>
              <w:rPr>
                <w:rFonts w:hint="eastAsia" w:ascii="宋体" w:hAnsi="宋体"/>
                <w:color w:val="auto"/>
                <w:sz w:val="24"/>
                <w:highlight w:val="none"/>
              </w:rPr>
            </w:pPr>
          </w:p>
        </w:tc>
        <w:tc>
          <w:tcPr>
            <w:tcW w:w="1397" w:type="dxa"/>
            <w:vAlign w:val="center"/>
          </w:tcPr>
          <w:p w14:paraId="2D0EF290">
            <w:pPr>
              <w:pStyle w:val="55"/>
              <w:ind w:left="0" w:firstLine="0"/>
              <w:jc w:val="center"/>
              <w:rPr>
                <w:rFonts w:hint="eastAsia" w:ascii="宋体" w:hAnsi="宋体"/>
                <w:color w:val="auto"/>
                <w:sz w:val="24"/>
                <w:highlight w:val="none"/>
              </w:rPr>
            </w:pPr>
          </w:p>
        </w:tc>
        <w:tc>
          <w:tcPr>
            <w:tcW w:w="716" w:type="dxa"/>
          </w:tcPr>
          <w:p w14:paraId="241E084F">
            <w:pPr>
              <w:pStyle w:val="55"/>
              <w:ind w:left="0" w:firstLine="0"/>
              <w:jc w:val="center"/>
              <w:rPr>
                <w:rFonts w:hint="eastAsia" w:ascii="宋体" w:hAnsi="宋体"/>
                <w:color w:val="auto"/>
                <w:sz w:val="24"/>
                <w:highlight w:val="none"/>
              </w:rPr>
            </w:pPr>
          </w:p>
        </w:tc>
        <w:tc>
          <w:tcPr>
            <w:tcW w:w="716" w:type="dxa"/>
            <w:vAlign w:val="center"/>
          </w:tcPr>
          <w:p w14:paraId="5EF31A55">
            <w:pPr>
              <w:pStyle w:val="55"/>
              <w:ind w:left="0" w:firstLine="0"/>
              <w:jc w:val="center"/>
              <w:rPr>
                <w:rFonts w:hint="eastAsia" w:ascii="宋体" w:hAnsi="宋体"/>
                <w:color w:val="auto"/>
                <w:sz w:val="24"/>
                <w:highlight w:val="none"/>
              </w:rPr>
            </w:pPr>
          </w:p>
        </w:tc>
        <w:tc>
          <w:tcPr>
            <w:tcW w:w="709" w:type="dxa"/>
            <w:vAlign w:val="center"/>
          </w:tcPr>
          <w:p w14:paraId="329FC4A2">
            <w:pPr>
              <w:pStyle w:val="55"/>
              <w:ind w:left="0" w:firstLine="0"/>
              <w:jc w:val="center"/>
              <w:rPr>
                <w:rFonts w:hint="eastAsia" w:ascii="宋体" w:hAnsi="宋体"/>
                <w:color w:val="auto"/>
                <w:sz w:val="24"/>
                <w:highlight w:val="none"/>
              </w:rPr>
            </w:pPr>
          </w:p>
        </w:tc>
        <w:tc>
          <w:tcPr>
            <w:tcW w:w="850" w:type="dxa"/>
            <w:vAlign w:val="center"/>
          </w:tcPr>
          <w:p w14:paraId="039964A8">
            <w:pPr>
              <w:pStyle w:val="55"/>
              <w:ind w:left="0" w:firstLine="0"/>
              <w:jc w:val="center"/>
              <w:rPr>
                <w:rFonts w:hint="eastAsia" w:ascii="宋体" w:hAnsi="宋体"/>
                <w:color w:val="auto"/>
                <w:sz w:val="24"/>
                <w:highlight w:val="none"/>
              </w:rPr>
            </w:pPr>
          </w:p>
        </w:tc>
        <w:tc>
          <w:tcPr>
            <w:tcW w:w="684" w:type="dxa"/>
            <w:vAlign w:val="center"/>
          </w:tcPr>
          <w:p w14:paraId="75DA7139">
            <w:pPr>
              <w:pStyle w:val="55"/>
              <w:ind w:left="0" w:firstLine="0"/>
              <w:jc w:val="center"/>
              <w:rPr>
                <w:rFonts w:hint="eastAsia" w:ascii="宋体" w:hAnsi="宋体"/>
                <w:color w:val="auto"/>
                <w:sz w:val="24"/>
                <w:highlight w:val="none"/>
              </w:rPr>
            </w:pPr>
          </w:p>
        </w:tc>
        <w:tc>
          <w:tcPr>
            <w:tcW w:w="709" w:type="dxa"/>
            <w:vAlign w:val="center"/>
          </w:tcPr>
          <w:p w14:paraId="338B8010">
            <w:pPr>
              <w:pStyle w:val="55"/>
              <w:ind w:left="0" w:firstLine="0"/>
              <w:jc w:val="center"/>
              <w:rPr>
                <w:rFonts w:hint="eastAsia" w:ascii="宋体" w:hAnsi="宋体"/>
                <w:color w:val="auto"/>
                <w:sz w:val="24"/>
                <w:highlight w:val="none"/>
              </w:rPr>
            </w:pPr>
          </w:p>
        </w:tc>
      </w:tr>
      <w:tr w14:paraId="37C767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75975117">
            <w:pPr>
              <w:pStyle w:val="55"/>
              <w:ind w:left="0" w:firstLine="0"/>
              <w:jc w:val="center"/>
              <w:rPr>
                <w:rFonts w:hint="eastAsia" w:ascii="宋体" w:hAnsi="宋体"/>
                <w:color w:val="auto"/>
                <w:sz w:val="24"/>
                <w:highlight w:val="none"/>
              </w:rPr>
            </w:pPr>
          </w:p>
        </w:tc>
        <w:tc>
          <w:tcPr>
            <w:tcW w:w="2510" w:type="dxa"/>
          </w:tcPr>
          <w:p w14:paraId="2A12D9E8">
            <w:pPr>
              <w:pStyle w:val="55"/>
              <w:ind w:left="0" w:firstLine="0"/>
              <w:jc w:val="center"/>
              <w:rPr>
                <w:rFonts w:hint="eastAsia" w:ascii="宋体" w:hAnsi="宋体"/>
                <w:color w:val="auto"/>
                <w:sz w:val="24"/>
                <w:highlight w:val="none"/>
              </w:rPr>
            </w:pPr>
          </w:p>
        </w:tc>
        <w:tc>
          <w:tcPr>
            <w:tcW w:w="1397" w:type="dxa"/>
            <w:vAlign w:val="center"/>
          </w:tcPr>
          <w:p w14:paraId="6E043CC5">
            <w:pPr>
              <w:pStyle w:val="55"/>
              <w:ind w:left="0" w:firstLine="0"/>
              <w:jc w:val="center"/>
              <w:rPr>
                <w:rFonts w:hint="eastAsia" w:ascii="宋体" w:hAnsi="宋体"/>
                <w:color w:val="auto"/>
                <w:sz w:val="24"/>
                <w:highlight w:val="none"/>
              </w:rPr>
            </w:pPr>
          </w:p>
        </w:tc>
        <w:tc>
          <w:tcPr>
            <w:tcW w:w="716" w:type="dxa"/>
          </w:tcPr>
          <w:p w14:paraId="47458243">
            <w:pPr>
              <w:pStyle w:val="55"/>
              <w:ind w:left="0" w:firstLine="0"/>
              <w:jc w:val="center"/>
              <w:rPr>
                <w:rFonts w:hint="eastAsia" w:ascii="宋体" w:hAnsi="宋体"/>
                <w:color w:val="auto"/>
                <w:sz w:val="24"/>
                <w:highlight w:val="none"/>
              </w:rPr>
            </w:pPr>
          </w:p>
        </w:tc>
        <w:tc>
          <w:tcPr>
            <w:tcW w:w="716" w:type="dxa"/>
            <w:vAlign w:val="center"/>
          </w:tcPr>
          <w:p w14:paraId="70038BBD">
            <w:pPr>
              <w:pStyle w:val="55"/>
              <w:ind w:left="0" w:firstLine="0"/>
              <w:jc w:val="center"/>
              <w:rPr>
                <w:rFonts w:hint="eastAsia" w:ascii="宋体" w:hAnsi="宋体"/>
                <w:color w:val="auto"/>
                <w:sz w:val="24"/>
                <w:highlight w:val="none"/>
              </w:rPr>
            </w:pPr>
          </w:p>
        </w:tc>
        <w:tc>
          <w:tcPr>
            <w:tcW w:w="709" w:type="dxa"/>
            <w:vAlign w:val="center"/>
          </w:tcPr>
          <w:p w14:paraId="29E5151E">
            <w:pPr>
              <w:pStyle w:val="55"/>
              <w:ind w:left="0" w:firstLine="0"/>
              <w:jc w:val="center"/>
              <w:rPr>
                <w:rFonts w:hint="eastAsia" w:ascii="宋体" w:hAnsi="宋体"/>
                <w:color w:val="auto"/>
                <w:sz w:val="24"/>
                <w:highlight w:val="none"/>
              </w:rPr>
            </w:pPr>
          </w:p>
        </w:tc>
        <w:tc>
          <w:tcPr>
            <w:tcW w:w="850" w:type="dxa"/>
            <w:vAlign w:val="center"/>
          </w:tcPr>
          <w:p w14:paraId="4A3A3036">
            <w:pPr>
              <w:pStyle w:val="55"/>
              <w:ind w:left="0" w:firstLine="0"/>
              <w:jc w:val="center"/>
              <w:rPr>
                <w:rFonts w:hint="eastAsia" w:ascii="宋体" w:hAnsi="宋体"/>
                <w:color w:val="auto"/>
                <w:sz w:val="24"/>
                <w:highlight w:val="none"/>
              </w:rPr>
            </w:pPr>
          </w:p>
        </w:tc>
        <w:tc>
          <w:tcPr>
            <w:tcW w:w="684" w:type="dxa"/>
            <w:vAlign w:val="center"/>
          </w:tcPr>
          <w:p w14:paraId="4E261083">
            <w:pPr>
              <w:pStyle w:val="55"/>
              <w:ind w:left="0" w:firstLine="0"/>
              <w:jc w:val="center"/>
              <w:rPr>
                <w:rFonts w:hint="eastAsia" w:ascii="宋体" w:hAnsi="宋体"/>
                <w:color w:val="auto"/>
                <w:sz w:val="24"/>
                <w:highlight w:val="none"/>
              </w:rPr>
            </w:pPr>
          </w:p>
        </w:tc>
        <w:tc>
          <w:tcPr>
            <w:tcW w:w="709" w:type="dxa"/>
            <w:vAlign w:val="center"/>
          </w:tcPr>
          <w:p w14:paraId="753E7BCE">
            <w:pPr>
              <w:pStyle w:val="55"/>
              <w:ind w:left="0" w:firstLine="0"/>
              <w:jc w:val="center"/>
              <w:rPr>
                <w:rFonts w:hint="eastAsia" w:ascii="宋体" w:hAnsi="宋体"/>
                <w:color w:val="auto"/>
                <w:sz w:val="24"/>
                <w:highlight w:val="none"/>
              </w:rPr>
            </w:pPr>
          </w:p>
        </w:tc>
      </w:tr>
      <w:tr w14:paraId="5862E5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75DC4780">
            <w:pPr>
              <w:pStyle w:val="55"/>
              <w:ind w:left="0" w:firstLine="0"/>
              <w:jc w:val="center"/>
              <w:rPr>
                <w:rFonts w:hint="eastAsia" w:ascii="宋体" w:hAnsi="宋体"/>
                <w:color w:val="auto"/>
                <w:sz w:val="24"/>
                <w:highlight w:val="none"/>
              </w:rPr>
            </w:pPr>
          </w:p>
        </w:tc>
        <w:tc>
          <w:tcPr>
            <w:tcW w:w="2510" w:type="dxa"/>
          </w:tcPr>
          <w:p w14:paraId="4D6240E8">
            <w:pPr>
              <w:pStyle w:val="55"/>
              <w:ind w:left="0" w:firstLine="0"/>
              <w:jc w:val="center"/>
              <w:rPr>
                <w:rFonts w:hint="eastAsia" w:ascii="宋体" w:hAnsi="宋体"/>
                <w:color w:val="auto"/>
                <w:sz w:val="24"/>
                <w:highlight w:val="none"/>
              </w:rPr>
            </w:pPr>
          </w:p>
        </w:tc>
        <w:tc>
          <w:tcPr>
            <w:tcW w:w="1397" w:type="dxa"/>
            <w:vAlign w:val="center"/>
          </w:tcPr>
          <w:p w14:paraId="1871FC2C">
            <w:pPr>
              <w:pStyle w:val="55"/>
              <w:ind w:left="0" w:firstLine="0"/>
              <w:jc w:val="center"/>
              <w:rPr>
                <w:rFonts w:hint="eastAsia" w:ascii="宋体" w:hAnsi="宋体"/>
                <w:color w:val="auto"/>
                <w:sz w:val="24"/>
                <w:highlight w:val="none"/>
              </w:rPr>
            </w:pPr>
          </w:p>
        </w:tc>
        <w:tc>
          <w:tcPr>
            <w:tcW w:w="716" w:type="dxa"/>
          </w:tcPr>
          <w:p w14:paraId="625038CE">
            <w:pPr>
              <w:pStyle w:val="55"/>
              <w:ind w:left="0" w:firstLine="0"/>
              <w:jc w:val="center"/>
              <w:rPr>
                <w:rFonts w:hint="eastAsia" w:ascii="宋体" w:hAnsi="宋体"/>
                <w:color w:val="auto"/>
                <w:sz w:val="24"/>
                <w:highlight w:val="none"/>
              </w:rPr>
            </w:pPr>
          </w:p>
        </w:tc>
        <w:tc>
          <w:tcPr>
            <w:tcW w:w="716" w:type="dxa"/>
            <w:vAlign w:val="center"/>
          </w:tcPr>
          <w:p w14:paraId="59C78DB9">
            <w:pPr>
              <w:pStyle w:val="55"/>
              <w:ind w:left="0" w:firstLine="0"/>
              <w:jc w:val="center"/>
              <w:rPr>
                <w:rFonts w:hint="eastAsia" w:ascii="宋体" w:hAnsi="宋体"/>
                <w:color w:val="auto"/>
                <w:sz w:val="24"/>
                <w:highlight w:val="none"/>
              </w:rPr>
            </w:pPr>
          </w:p>
        </w:tc>
        <w:tc>
          <w:tcPr>
            <w:tcW w:w="709" w:type="dxa"/>
            <w:vAlign w:val="center"/>
          </w:tcPr>
          <w:p w14:paraId="53C057F3">
            <w:pPr>
              <w:pStyle w:val="55"/>
              <w:ind w:left="0" w:firstLine="0"/>
              <w:jc w:val="center"/>
              <w:rPr>
                <w:rFonts w:hint="eastAsia" w:ascii="宋体" w:hAnsi="宋体"/>
                <w:color w:val="auto"/>
                <w:sz w:val="24"/>
                <w:highlight w:val="none"/>
              </w:rPr>
            </w:pPr>
          </w:p>
        </w:tc>
        <w:tc>
          <w:tcPr>
            <w:tcW w:w="850" w:type="dxa"/>
            <w:vAlign w:val="center"/>
          </w:tcPr>
          <w:p w14:paraId="70263361">
            <w:pPr>
              <w:pStyle w:val="55"/>
              <w:ind w:left="0" w:firstLine="0"/>
              <w:jc w:val="center"/>
              <w:rPr>
                <w:rFonts w:hint="eastAsia" w:ascii="宋体" w:hAnsi="宋体"/>
                <w:color w:val="auto"/>
                <w:sz w:val="24"/>
                <w:highlight w:val="none"/>
              </w:rPr>
            </w:pPr>
          </w:p>
        </w:tc>
        <w:tc>
          <w:tcPr>
            <w:tcW w:w="684" w:type="dxa"/>
            <w:vAlign w:val="center"/>
          </w:tcPr>
          <w:p w14:paraId="3DFBCAC7">
            <w:pPr>
              <w:pStyle w:val="55"/>
              <w:ind w:left="0" w:firstLine="0"/>
              <w:jc w:val="center"/>
              <w:rPr>
                <w:rFonts w:hint="eastAsia" w:ascii="宋体" w:hAnsi="宋体"/>
                <w:color w:val="auto"/>
                <w:sz w:val="24"/>
                <w:highlight w:val="none"/>
              </w:rPr>
            </w:pPr>
          </w:p>
        </w:tc>
        <w:tc>
          <w:tcPr>
            <w:tcW w:w="709" w:type="dxa"/>
            <w:vAlign w:val="center"/>
          </w:tcPr>
          <w:p w14:paraId="037CFF38">
            <w:pPr>
              <w:pStyle w:val="55"/>
              <w:ind w:left="0" w:firstLine="0"/>
              <w:jc w:val="center"/>
              <w:rPr>
                <w:rFonts w:hint="eastAsia" w:ascii="宋体" w:hAnsi="宋体"/>
                <w:color w:val="auto"/>
                <w:sz w:val="24"/>
                <w:highlight w:val="none"/>
              </w:rPr>
            </w:pPr>
          </w:p>
        </w:tc>
      </w:tr>
    </w:tbl>
    <w:p w14:paraId="25AFC119">
      <w:pPr>
        <w:spacing w:line="360" w:lineRule="auto"/>
        <w:rPr>
          <w:rFonts w:hint="eastAsia" w:ascii="宋体" w:hAnsi="宋体"/>
          <w:sz w:val="24"/>
          <w:szCs w:val="24"/>
          <w:highlight w:val="none"/>
        </w:rPr>
      </w:pPr>
    </w:p>
    <w:p w14:paraId="508B8D9D">
      <w:pPr>
        <w:spacing w:line="360" w:lineRule="auto"/>
        <w:rPr>
          <w:rFonts w:hint="eastAsia" w:ascii="宋体" w:hAnsi="宋体"/>
          <w:sz w:val="24"/>
          <w:szCs w:val="24"/>
          <w:highlight w:val="none"/>
        </w:rPr>
      </w:pPr>
      <w:r>
        <w:rPr>
          <w:rFonts w:ascii="宋体" w:hAnsi="宋体"/>
          <w:sz w:val="24"/>
          <w:szCs w:val="24"/>
          <w:highlight w:val="none"/>
        </w:rPr>
        <w:t xml:space="preserve">2.4 </w:t>
      </w:r>
      <w:r>
        <w:rPr>
          <w:rFonts w:hint="eastAsia" w:ascii="宋体" w:hAnsi="宋体"/>
          <w:sz w:val="24"/>
          <w:szCs w:val="24"/>
          <w:highlight w:val="none"/>
        </w:rPr>
        <w:t>进口件清单</w:t>
      </w:r>
    </w:p>
    <w:tbl>
      <w:tblPr>
        <w:tblStyle w:val="44"/>
        <w:tblW w:w="895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57" w:type="dxa"/>
          <w:left w:w="28" w:type="dxa"/>
          <w:bottom w:w="57" w:type="dxa"/>
          <w:right w:w="28" w:type="dxa"/>
        </w:tblCellMar>
      </w:tblPr>
      <w:tblGrid>
        <w:gridCol w:w="668"/>
        <w:gridCol w:w="2510"/>
        <w:gridCol w:w="1397"/>
        <w:gridCol w:w="716"/>
        <w:gridCol w:w="716"/>
        <w:gridCol w:w="709"/>
        <w:gridCol w:w="850"/>
        <w:gridCol w:w="542"/>
        <w:gridCol w:w="851"/>
      </w:tblGrid>
      <w:tr w14:paraId="300356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blHeader/>
        </w:trPr>
        <w:tc>
          <w:tcPr>
            <w:tcW w:w="668" w:type="dxa"/>
            <w:vAlign w:val="center"/>
          </w:tcPr>
          <w:p w14:paraId="36285B79">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序号</w:t>
            </w:r>
          </w:p>
        </w:tc>
        <w:tc>
          <w:tcPr>
            <w:tcW w:w="2510" w:type="dxa"/>
            <w:vAlign w:val="center"/>
          </w:tcPr>
          <w:p w14:paraId="7F446A57">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名称</w:t>
            </w:r>
          </w:p>
        </w:tc>
        <w:tc>
          <w:tcPr>
            <w:tcW w:w="1397" w:type="dxa"/>
            <w:vAlign w:val="center"/>
          </w:tcPr>
          <w:p w14:paraId="0BA003B5">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型号规格、参数</w:t>
            </w:r>
          </w:p>
        </w:tc>
        <w:tc>
          <w:tcPr>
            <w:tcW w:w="716" w:type="dxa"/>
          </w:tcPr>
          <w:p w14:paraId="75767196">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材质</w:t>
            </w:r>
          </w:p>
        </w:tc>
        <w:tc>
          <w:tcPr>
            <w:tcW w:w="716" w:type="dxa"/>
            <w:vAlign w:val="center"/>
          </w:tcPr>
          <w:p w14:paraId="7D357E91">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单位</w:t>
            </w:r>
          </w:p>
        </w:tc>
        <w:tc>
          <w:tcPr>
            <w:tcW w:w="709" w:type="dxa"/>
            <w:vAlign w:val="center"/>
          </w:tcPr>
          <w:p w14:paraId="5B0714B9">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数量</w:t>
            </w:r>
          </w:p>
        </w:tc>
        <w:tc>
          <w:tcPr>
            <w:tcW w:w="850" w:type="dxa"/>
            <w:vAlign w:val="center"/>
          </w:tcPr>
          <w:p w14:paraId="77CE7E7F">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产地</w:t>
            </w:r>
          </w:p>
        </w:tc>
        <w:tc>
          <w:tcPr>
            <w:tcW w:w="542" w:type="dxa"/>
            <w:vAlign w:val="center"/>
          </w:tcPr>
          <w:p w14:paraId="75B8A86C">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生产厂家</w:t>
            </w:r>
          </w:p>
        </w:tc>
        <w:tc>
          <w:tcPr>
            <w:tcW w:w="851" w:type="dxa"/>
            <w:vAlign w:val="center"/>
          </w:tcPr>
          <w:p w14:paraId="7AB52B6B">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备注</w:t>
            </w:r>
          </w:p>
        </w:tc>
      </w:tr>
      <w:tr w14:paraId="1B96A3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39BE0632">
            <w:pPr>
              <w:pStyle w:val="55"/>
              <w:ind w:left="0" w:firstLine="0"/>
              <w:jc w:val="center"/>
              <w:rPr>
                <w:rFonts w:hint="eastAsia" w:ascii="宋体" w:hAnsi="宋体"/>
                <w:color w:val="auto"/>
                <w:sz w:val="24"/>
                <w:highlight w:val="none"/>
              </w:rPr>
            </w:pPr>
          </w:p>
        </w:tc>
        <w:tc>
          <w:tcPr>
            <w:tcW w:w="2510" w:type="dxa"/>
          </w:tcPr>
          <w:p w14:paraId="4230C965">
            <w:pPr>
              <w:pStyle w:val="55"/>
              <w:ind w:left="0" w:firstLine="0"/>
              <w:jc w:val="center"/>
              <w:rPr>
                <w:rFonts w:hint="eastAsia" w:ascii="宋体" w:hAnsi="宋体"/>
                <w:color w:val="auto"/>
                <w:sz w:val="24"/>
                <w:highlight w:val="none"/>
              </w:rPr>
            </w:pPr>
          </w:p>
        </w:tc>
        <w:tc>
          <w:tcPr>
            <w:tcW w:w="1397" w:type="dxa"/>
            <w:vAlign w:val="center"/>
          </w:tcPr>
          <w:p w14:paraId="77FEFAC9">
            <w:pPr>
              <w:pStyle w:val="55"/>
              <w:ind w:left="0" w:firstLine="0"/>
              <w:jc w:val="center"/>
              <w:rPr>
                <w:rFonts w:hint="eastAsia" w:ascii="宋体" w:hAnsi="宋体"/>
                <w:color w:val="auto"/>
                <w:sz w:val="24"/>
                <w:highlight w:val="none"/>
              </w:rPr>
            </w:pPr>
          </w:p>
        </w:tc>
        <w:tc>
          <w:tcPr>
            <w:tcW w:w="716" w:type="dxa"/>
          </w:tcPr>
          <w:p w14:paraId="3B04444B">
            <w:pPr>
              <w:pStyle w:val="55"/>
              <w:ind w:left="0" w:firstLine="0"/>
              <w:jc w:val="center"/>
              <w:rPr>
                <w:rFonts w:hint="eastAsia" w:ascii="宋体" w:hAnsi="宋体"/>
                <w:color w:val="auto"/>
                <w:sz w:val="24"/>
                <w:highlight w:val="none"/>
              </w:rPr>
            </w:pPr>
          </w:p>
        </w:tc>
        <w:tc>
          <w:tcPr>
            <w:tcW w:w="716" w:type="dxa"/>
            <w:vAlign w:val="center"/>
          </w:tcPr>
          <w:p w14:paraId="4E7E1BB4">
            <w:pPr>
              <w:pStyle w:val="55"/>
              <w:ind w:left="0" w:firstLine="0"/>
              <w:jc w:val="center"/>
              <w:rPr>
                <w:rFonts w:hint="eastAsia" w:ascii="宋体" w:hAnsi="宋体"/>
                <w:color w:val="auto"/>
                <w:sz w:val="24"/>
                <w:highlight w:val="none"/>
              </w:rPr>
            </w:pPr>
          </w:p>
        </w:tc>
        <w:tc>
          <w:tcPr>
            <w:tcW w:w="709" w:type="dxa"/>
            <w:vAlign w:val="center"/>
          </w:tcPr>
          <w:p w14:paraId="25B3B3EF">
            <w:pPr>
              <w:pStyle w:val="55"/>
              <w:ind w:left="0" w:firstLine="0"/>
              <w:jc w:val="center"/>
              <w:rPr>
                <w:rFonts w:hint="eastAsia" w:ascii="宋体" w:hAnsi="宋体"/>
                <w:color w:val="auto"/>
                <w:sz w:val="24"/>
                <w:highlight w:val="none"/>
              </w:rPr>
            </w:pPr>
          </w:p>
        </w:tc>
        <w:tc>
          <w:tcPr>
            <w:tcW w:w="850" w:type="dxa"/>
            <w:vAlign w:val="center"/>
          </w:tcPr>
          <w:p w14:paraId="4238232C">
            <w:pPr>
              <w:pStyle w:val="55"/>
              <w:ind w:left="0" w:firstLine="0"/>
              <w:jc w:val="center"/>
              <w:rPr>
                <w:rFonts w:hint="eastAsia" w:ascii="宋体" w:hAnsi="宋体"/>
                <w:color w:val="auto"/>
                <w:sz w:val="24"/>
                <w:highlight w:val="none"/>
              </w:rPr>
            </w:pPr>
          </w:p>
        </w:tc>
        <w:tc>
          <w:tcPr>
            <w:tcW w:w="542" w:type="dxa"/>
            <w:vAlign w:val="center"/>
          </w:tcPr>
          <w:p w14:paraId="3F459DFE">
            <w:pPr>
              <w:pStyle w:val="55"/>
              <w:ind w:left="0" w:firstLine="0"/>
              <w:jc w:val="center"/>
              <w:rPr>
                <w:rFonts w:hint="eastAsia" w:ascii="宋体" w:hAnsi="宋体"/>
                <w:color w:val="auto"/>
                <w:sz w:val="24"/>
                <w:highlight w:val="none"/>
              </w:rPr>
            </w:pPr>
          </w:p>
        </w:tc>
        <w:tc>
          <w:tcPr>
            <w:tcW w:w="851" w:type="dxa"/>
            <w:vAlign w:val="center"/>
          </w:tcPr>
          <w:p w14:paraId="37CBDC4C">
            <w:pPr>
              <w:pStyle w:val="55"/>
              <w:ind w:left="0" w:firstLine="0"/>
              <w:jc w:val="center"/>
              <w:rPr>
                <w:rFonts w:hint="eastAsia" w:ascii="宋体" w:hAnsi="宋体"/>
                <w:color w:val="auto"/>
                <w:sz w:val="24"/>
                <w:highlight w:val="none"/>
              </w:rPr>
            </w:pPr>
          </w:p>
        </w:tc>
      </w:tr>
      <w:tr w14:paraId="4DF41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707465C8">
            <w:pPr>
              <w:pStyle w:val="55"/>
              <w:ind w:left="0" w:firstLine="0"/>
              <w:jc w:val="center"/>
              <w:rPr>
                <w:rFonts w:hint="eastAsia" w:ascii="宋体" w:hAnsi="宋体"/>
                <w:color w:val="auto"/>
                <w:sz w:val="24"/>
                <w:highlight w:val="none"/>
              </w:rPr>
            </w:pPr>
          </w:p>
        </w:tc>
        <w:tc>
          <w:tcPr>
            <w:tcW w:w="2510" w:type="dxa"/>
          </w:tcPr>
          <w:p w14:paraId="0EA0C0F9">
            <w:pPr>
              <w:pStyle w:val="55"/>
              <w:ind w:left="0" w:firstLine="0"/>
              <w:jc w:val="center"/>
              <w:rPr>
                <w:rFonts w:hint="eastAsia" w:ascii="宋体" w:hAnsi="宋体"/>
                <w:color w:val="auto"/>
                <w:sz w:val="24"/>
                <w:highlight w:val="none"/>
              </w:rPr>
            </w:pPr>
          </w:p>
        </w:tc>
        <w:tc>
          <w:tcPr>
            <w:tcW w:w="1397" w:type="dxa"/>
            <w:vAlign w:val="center"/>
          </w:tcPr>
          <w:p w14:paraId="002C1FB6">
            <w:pPr>
              <w:pStyle w:val="55"/>
              <w:ind w:left="0" w:firstLine="0"/>
              <w:jc w:val="center"/>
              <w:rPr>
                <w:rFonts w:hint="eastAsia" w:ascii="宋体" w:hAnsi="宋体"/>
                <w:color w:val="auto"/>
                <w:sz w:val="24"/>
                <w:highlight w:val="none"/>
              </w:rPr>
            </w:pPr>
          </w:p>
        </w:tc>
        <w:tc>
          <w:tcPr>
            <w:tcW w:w="716" w:type="dxa"/>
          </w:tcPr>
          <w:p w14:paraId="6468B159">
            <w:pPr>
              <w:pStyle w:val="55"/>
              <w:ind w:left="0" w:firstLine="0"/>
              <w:jc w:val="center"/>
              <w:rPr>
                <w:rFonts w:hint="eastAsia" w:ascii="宋体" w:hAnsi="宋体"/>
                <w:color w:val="auto"/>
                <w:sz w:val="24"/>
                <w:highlight w:val="none"/>
              </w:rPr>
            </w:pPr>
          </w:p>
        </w:tc>
        <w:tc>
          <w:tcPr>
            <w:tcW w:w="716" w:type="dxa"/>
            <w:vAlign w:val="center"/>
          </w:tcPr>
          <w:p w14:paraId="40FDDE5A">
            <w:pPr>
              <w:pStyle w:val="55"/>
              <w:ind w:left="0" w:firstLine="0"/>
              <w:jc w:val="center"/>
              <w:rPr>
                <w:rFonts w:hint="eastAsia" w:ascii="宋体" w:hAnsi="宋体"/>
                <w:color w:val="auto"/>
                <w:sz w:val="24"/>
                <w:highlight w:val="none"/>
              </w:rPr>
            </w:pPr>
          </w:p>
        </w:tc>
        <w:tc>
          <w:tcPr>
            <w:tcW w:w="709" w:type="dxa"/>
            <w:vAlign w:val="center"/>
          </w:tcPr>
          <w:p w14:paraId="627D684F">
            <w:pPr>
              <w:pStyle w:val="55"/>
              <w:ind w:left="0" w:firstLine="0"/>
              <w:jc w:val="center"/>
              <w:rPr>
                <w:rFonts w:hint="eastAsia" w:ascii="宋体" w:hAnsi="宋体"/>
                <w:color w:val="auto"/>
                <w:sz w:val="24"/>
                <w:highlight w:val="none"/>
              </w:rPr>
            </w:pPr>
          </w:p>
        </w:tc>
        <w:tc>
          <w:tcPr>
            <w:tcW w:w="850" w:type="dxa"/>
            <w:vAlign w:val="center"/>
          </w:tcPr>
          <w:p w14:paraId="4070556E">
            <w:pPr>
              <w:pStyle w:val="55"/>
              <w:ind w:left="0" w:firstLine="0"/>
              <w:jc w:val="center"/>
              <w:rPr>
                <w:rFonts w:hint="eastAsia" w:ascii="宋体" w:hAnsi="宋体"/>
                <w:color w:val="auto"/>
                <w:sz w:val="24"/>
                <w:highlight w:val="none"/>
              </w:rPr>
            </w:pPr>
          </w:p>
        </w:tc>
        <w:tc>
          <w:tcPr>
            <w:tcW w:w="542" w:type="dxa"/>
            <w:vAlign w:val="center"/>
          </w:tcPr>
          <w:p w14:paraId="2E8C5125">
            <w:pPr>
              <w:pStyle w:val="55"/>
              <w:ind w:left="0" w:firstLine="0"/>
              <w:jc w:val="center"/>
              <w:rPr>
                <w:rFonts w:hint="eastAsia" w:ascii="宋体" w:hAnsi="宋体"/>
                <w:color w:val="auto"/>
                <w:sz w:val="24"/>
                <w:highlight w:val="none"/>
              </w:rPr>
            </w:pPr>
          </w:p>
        </w:tc>
        <w:tc>
          <w:tcPr>
            <w:tcW w:w="851" w:type="dxa"/>
            <w:vAlign w:val="center"/>
          </w:tcPr>
          <w:p w14:paraId="7844C0CE">
            <w:pPr>
              <w:pStyle w:val="55"/>
              <w:ind w:left="0" w:firstLine="0"/>
              <w:jc w:val="center"/>
              <w:rPr>
                <w:rFonts w:hint="eastAsia" w:ascii="宋体" w:hAnsi="宋体"/>
                <w:color w:val="auto"/>
                <w:sz w:val="24"/>
                <w:highlight w:val="none"/>
              </w:rPr>
            </w:pPr>
          </w:p>
        </w:tc>
      </w:tr>
      <w:tr w14:paraId="1EA90E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036F823A">
            <w:pPr>
              <w:pStyle w:val="55"/>
              <w:ind w:left="0" w:firstLine="0"/>
              <w:jc w:val="center"/>
              <w:rPr>
                <w:rFonts w:hint="eastAsia" w:ascii="宋体" w:hAnsi="宋体"/>
                <w:color w:val="auto"/>
                <w:sz w:val="24"/>
                <w:highlight w:val="none"/>
              </w:rPr>
            </w:pPr>
          </w:p>
        </w:tc>
        <w:tc>
          <w:tcPr>
            <w:tcW w:w="2510" w:type="dxa"/>
          </w:tcPr>
          <w:p w14:paraId="657122FA">
            <w:pPr>
              <w:pStyle w:val="55"/>
              <w:ind w:left="0" w:firstLine="0"/>
              <w:jc w:val="center"/>
              <w:rPr>
                <w:rFonts w:hint="eastAsia" w:ascii="宋体" w:hAnsi="宋体"/>
                <w:color w:val="auto"/>
                <w:sz w:val="24"/>
                <w:highlight w:val="none"/>
              </w:rPr>
            </w:pPr>
          </w:p>
        </w:tc>
        <w:tc>
          <w:tcPr>
            <w:tcW w:w="1397" w:type="dxa"/>
            <w:vAlign w:val="center"/>
          </w:tcPr>
          <w:p w14:paraId="78BB2C7B">
            <w:pPr>
              <w:pStyle w:val="55"/>
              <w:ind w:left="0" w:firstLine="0"/>
              <w:jc w:val="center"/>
              <w:rPr>
                <w:rFonts w:hint="eastAsia" w:ascii="宋体" w:hAnsi="宋体"/>
                <w:color w:val="auto"/>
                <w:sz w:val="24"/>
                <w:highlight w:val="none"/>
              </w:rPr>
            </w:pPr>
          </w:p>
        </w:tc>
        <w:tc>
          <w:tcPr>
            <w:tcW w:w="716" w:type="dxa"/>
          </w:tcPr>
          <w:p w14:paraId="6EB7F472">
            <w:pPr>
              <w:pStyle w:val="55"/>
              <w:ind w:left="0" w:firstLine="0"/>
              <w:jc w:val="center"/>
              <w:rPr>
                <w:rFonts w:hint="eastAsia" w:ascii="宋体" w:hAnsi="宋体"/>
                <w:color w:val="auto"/>
                <w:sz w:val="24"/>
                <w:highlight w:val="none"/>
              </w:rPr>
            </w:pPr>
          </w:p>
        </w:tc>
        <w:tc>
          <w:tcPr>
            <w:tcW w:w="716" w:type="dxa"/>
            <w:vAlign w:val="center"/>
          </w:tcPr>
          <w:p w14:paraId="6B27E4FC">
            <w:pPr>
              <w:pStyle w:val="55"/>
              <w:ind w:left="0" w:firstLine="0"/>
              <w:jc w:val="center"/>
              <w:rPr>
                <w:rFonts w:hint="eastAsia" w:ascii="宋体" w:hAnsi="宋体"/>
                <w:color w:val="auto"/>
                <w:sz w:val="24"/>
                <w:highlight w:val="none"/>
              </w:rPr>
            </w:pPr>
          </w:p>
        </w:tc>
        <w:tc>
          <w:tcPr>
            <w:tcW w:w="709" w:type="dxa"/>
            <w:vAlign w:val="center"/>
          </w:tcPr>
          <w:p w14:paraId="448FF1C4">
            <w:pPr>
              <w:pStyle w:val="55"/>
              <w:ind w:left="0" w:firstLine="0"/>
              <w:jc w:val="center"/>
              <w:rPr>
                <w:rFonts w:hint="eastAsia" w:ascii="宋体" w:hAnsi="宋体"/>
                <w:color w:val="auto"/>
                <w:sz w:val="24"/>
                <w:highlight w:val="none"/>
              </w:rPr>
            </w:pPr>
          </w:p>
        </w:tc>
        <w:tc>
          <w:tcPr>
            <w:tcW w:w="850" w:type="dxa"/>
            <w:vAlign w:val="center"/>
          </w:tcPr>
          <w:p w14:paraId="532C5DDC">
            <w:pPr>
              <w:pStyle w:val="55"/>
              <w:ind w:left="0" w:firstLine="0"/>
              <w:jc w:val="center"/>
              <w:rPr>
                <w:rFonts w:hint="eastAsia" w:ascii="宋体" w:hAnsi="宋体"/>
                <w:color w:val="auto"/>
                <w:sz w:val="24"/>
                <w:highlight w:val="none"/>
              </w:rPr>
            </w:pPr>
          </w:p>
        </w:tc>
        <w:tc>
          <w:tcPr>
            <w:tcW w:w="542" w:type="dxa"/>
            <w:vAlign w:val="center"/>
          </w:tcPr>
          <w:p w14:paraId="64F53C77">
            <w:pPr>
              <w:pStyle w:val="55"/>
              <w:ind w:left="0" w:firstLine="0"/>
              <w:jc w:val="center"/>
              <w:rPr>
                <w:rFonts w:hint="eastAsia" w:ascii="宋体" w:hAnsi="宋体"/>
                <w:color w:val="auto"/>
                <w:sz w:val="24"/>
                <w:highlight w:val="none"/>
              </w:rPr>
            </w:pPr>
          </w:p>
        </w:tc>
        <w:tc>
          <w:tcPr>
            <w:tcW w:w="851" w:type="dxa"/>
            <w:vAlign w:val="center"/>
          </w:tcPr>
          <w:p w14:paraId="4D80246C">
            <w:pPr>
              <w:pStyle w:val="55"/>
              <w:ind w:left="0" w:firstLine="0"/>
              <w:jc w:val="center"/>
              <w:rPr>
                <w:rFonts w:hint="eastAsia" w:ascii="宋体" w:hAnsi="宋体"/>
                <w:color w:val="auto"/>
                <w:sz w:val="24"/>
                <w:highlight w:val="none"/>
              </w:rPr>
            </w:pPr>
          </w:p>
        </w:tc>
      </w:tr>
      <w:tr w14:paraId="0874EA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rHeight w:val="455" w:hRule="atLeast"/>
        </w:trPr>
        <w:tc>
          <w:tcPr>
            <w:tcW w:w="668" w:type="dxa"/>
            <w:vAlign w:val="center"/>
          </w:tcPr>
          <w:p w14:paraId="08833E68">
            <w:pPr>
              <w:pStyle w:val="55"/>
              <w:ind w:left="0" w:firstLine="0"/>
              <w:jc w:val="center"/>
              <w:rPr>
                <w:rFonts w:hint="eastAsia" w:ascii="宋体" w:hAnsi="宋体"/>
                <w:color w:val="auto"/>
                <w:sz w:val="24"/>
                <w:highlight w:val="none"/>
              </w:rPr>
            </w:pPr>
          </w:p>
        </w:tc>
        <w:tc>
          <w:tcPr>
            <w:tcW w:w="2510" w:type="dxa"/>
          </w:tcPr>
          <w:p w14:paraId="136D8DA1">
            <w:pPr>
              <w:pStyle w:val="55"/>
              <w:ind w:left="0" w:firstLine="0"/>
              <w:jc w:val="center"/>
              <w:rPr>
                <w:rFonts w:hint="eastAsia" w:ascii="宋体" w:hAnsi="宋体"/>
                <w:color w:val="auto"/>
                <w:sz w:val="24"/>
                <w:highlight w:val="none"/>
              </w:rPr>
            </w:pPr>
          </w:p>
        </w:tc>
        <w:tc>
          <w:tcPr>
            <w:tcW w:w="1397" w:type="dxa"/>
            <w:vAlign w:val="center"/>
          </w:tcPr>
          <w:p w14:paraId="4ACF6B84">
            <w:pPr>
              <w:pStyle w:val="55"/>
              <w:ind w:left="0" w:firstLine="0"/>
              <w:jc w:val="center"/>
              <w:rPr>
                <w:rFonts w:hint="eastAsia" w:ascii="宋体" w:hAnsi="宋体"/>
                <w:color w:val="auto"/>
                <w:sz w:val="24"/>
                <w:highlight w:val="none"/>
              </w:rPr>
            </w:pPr>
          </w:p>
        </w:tc>
        <w:tc>
          <w:tcPr>
            <w:tcW w:w="716" w:type="dxa"/>
          </w:tcPr>
          <w:p w14:paraId="6E0D59F9">
            <w:pPr>
              <w:pStyle w:val="55"/>
              <w:ind w:left="0" w:firstLine="0"/>
              <w:jc w:val="center"/>
              <w:rPr>
                <w:rFonts w:hint="eastAsia" w:ascii="宋体" w:hAnsi="宋体"/>
                <w:color w:val="auto"/>
                <w:sz w:val="24"/>
                <w:highlight w:val="none"/>
              </w:rPr>
            </w:pPr>
          </w:p>
        </w:tc>
        <w:tc>
          <w:tcPr>
            <w:tcW w:w="716" w:type="dxa"/>
            <w:vAlign w:val="center"/>
          </w:tcPr>
          <w:p w14:paraId="592B96AC">
            <w:pPr>
              <w:pStyle w:val="55"/>
              <w:ind w:left="0" w:firstLine="0"/>
              <w:jc w:val="center"/>
              <w:rPr>
                <w:rFonts w:hint="eastAsia" w:ascii="宋体" w:hAnsi="宋体"/>
                <w:color w:val="auto"/>
                <w:sz w:val="24"/>
                <w:highlight w:val="none"/>
              </w:rPr>
            </w:pPr>
          </w:p>
        </w:tc>
        <w:tc>
          <w:tcPr>
            <w:tcW w:w="709" w:type="dxa"/>
            <w:vAlign w:val="center"/>
          </w:tcPr>
          <w:p w14:paraId="26C5D99B">
            <w:pPr>
              <w:pStyle w:val="55"/>
              <w:ind w:left="0" w:firstLine="0"/>
              <w:jc w:val="center"/>
              <w:rPr>
                <w:rFonts w:hint="eastAsia" w:ascii="宋体" w:hAnsi="宋体"/>
                <w:color w:val="auto"/>
                <w:sz w:val="24"/>
                <w:highlight w:val="none"/>
              </w:rPr>
            </w:pPr>
          </w:p>
        </w:tc>
        <w:tc>
          <w:tcPr>
            <w:tcW w:w="850" w:type="dxa"/>
            <w:vAlign w:val="center"/>
          </w:tcPr>
          <w:p w14:paraId="1EAAFA70">
            <w:pPr>
              <w:pStyle w:val="55"/>
              <w:ind w:left="0" w:firstLine="0"/>
              <w:jc w:val="center"/>
              <w:rPr>
                <w:rFonts w:hint="eastAsia" w:ascii="宋体" w:hAnsi="宋体"/>
                <w:color w:val="auto"/>
                <w:sz w:val="24"/>
                <w:highlight w:val="none"/>
              </w:rPr>
            </w:pPr>
          </w:p>
        </w:tc>
        <w:tc>
          <w:tcPr>
            <w:tcW w:w="542" w:type="dxa"/>
            <w:vAlign w:val="center"/>
          </w:tcPr>
          <w:p w14:paraId="530FED63">
            <w:pPr>
              <w:pStyle w:val="55"/>
              <w:ind w:left="0" w:firstLine="0"/>
              <w:jc w:val="center"/>
              <w:rPr>
                <w:rFonts w:hint="eastAsia" w:ascii="宋体" w:hAnsi="宋体"/>
                <w:color w:val="auto"/>
                <w:sz w:val="24"/>
                <w:highlight w:val="none"/>
              </w:rPr>
            </w:pPr>
          </w:p>
        </w:tc>
        <w:tc>
          <w:tcPr>
            <w:tcW w:w="851" w:type="dxa"/>
            <w:vAlign w:val="center"/>
          </w:tcPr>
          <w:p w14:paraId="26F00282">
            <w:pPr>
              <w:pStyle w:val="55"/>
              <w:ind w:left="0" w:firstLine="0"/>
              <w:jc w:val="center"/>
              <w:rPr>
                <w:rFonts w:hint="eastAsia" w:ascii="宋体" w:hAnsi="宋体"/>
                <w:color w:val="auto"/>
                <w:sz w:val="24"/>
                <w:highlight w:val="none"/>
              </w:rPr>
            </w:pPr>
          </w:p>
        </w:tc>
      </w:tr>
    </w:tbl>
    <w:p w14:paraId="3983C193">
      <w:pPr>
        <w:rPr>
          <w:sz w:val="24"/>
          <w:szCs w:val="24"/>
          <w:highlight w:val="none"/>
        </w:rPr>
      </w:pPr>
    </w:p>
    <w:p w14:paraId="74A13C43">
      <w:pPr>
        <w:spacing w:line="360" w:lineRule="auto"/>
        <w:rPr>
          <w:rFonts w:hint="eastAsia" w:ascii="宋体" w:hAnsi="宋体"/>
          <w:sz w:val="24"/>
          <w:szCs w:val="24"/>
          <w:highlight w:val="none"/>
        </w:rPr>
      </w:pPr>
      <w:r>
        <w:rPr>
          <w:rFonts w:hint="eastAsia" w:ascii="宋体" w:hAnsi="宋体"/>
          <w:sz w:val="24"/>
          <w:szCs w:val="24"/>
          <w:highlight w:val="none"/>
        </w:rPr>
        <w:t>2.5 国内分包外购件清单</w:t>
      </w:r>
    </w:p>
    <w:tbl>
      <w:tblPr>
        <w:tblStyle w:val="44"/>
        <w:tblW w:w="895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57" w:type="dxa"/>
          <w:left w:w="28" w:type="dxa"/>
          <w:bottom w:w="57" w:type="dxa"/>
          <w:right w:w="28" w:type="dxa"/>
        </w:tblCellMar>
      </w:tblPr>
      <w:tblGrid>
        <w:gridCol w:w="668"/>
        <w:gridCol w:w="2510"/>
        <w:gridCol w:w="1397"/>
        <w:gridCol w:w="716"/>
        <w:gridCol w:w="716"/>
        <w:gridCol w:w="709"/>
        <w:gridCol w:w="850"/>
        <w:gridCol w:w="542"/>
        <w:gridCol w:w="851"/>
      </w:tblGrid>
      <w:tr w14:paraId="626877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blHeader/>
        </w:trPr>
        <w:tc>
          <w:tcPr>
            <w:tcW w:w="668" w:type="dxa"/>
            <w:vAlign w:val="center"/>
          </w:tcPr>
          <w:p w14:paraId="30C2BB2C">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序号</w:t>
            </w:r>
          </w:p>
        </w:tc>
        <w:tc>
          <w:tcPr>
            <w:tcW w:w="2510" w:type="dxa"/>
            <w:vAlign w:val="center"/>
          </w:tcPr>
          <w:p w14:paraId="0304C4A0">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名称</w:t>
            </w:r>
          </w:p>
        </w:tc>
        <w:tc>
          <w:tcPr>
            <w:tcW w:w="1397" w:type="dxa"/>
            <w:vAlign w:val="center"/>
          </w:tcPr>
          <w:p w14:paraId="6DDFFCBB">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型号规格、参数</w:t>
            </w:r>
          </w:p>
        </w:tc>
        <w:tc>
          <w:tcPr>
            <w:tcW w:w="716" w:type="dxa"/>
          </w:tcPr>
          <w:p w14:paraId="1521F972">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材质</w:t>
            </w:r>
          </w:p>
        </w:tc>
        <w:tc>
          <w:tcPr>
            <w:tcW w:w="716" w:type="dxa"/>
            <w:vAlign w:val="center"/>
          </w:tcPr>
          <w:p w14:paraId="2073DF60">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单位</w:t>
            </w:r>
          </w:p>
        </w:tc>
        <w:tc>
          <w:tcPr>
            <w:tcW w:w="709" w:type="dxa"/>
            <w:vAlign w:val="center"/>
          </w:tcPr>
          <w:p w14:paraId="29737560">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数量</w:t>
            </w:r>
          </w:p>
        </w:tc>
        <w:tc>
          <w:tcPr>
            <w:tcW w:w="850" w:type="dxa"/>
            <w:vAlign w:val="center"/>
          </w:tcPr>
          <w:p w14:paraId="7FE88864">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产地</w:t>
            </w:r>
          </w:p>
        </w:tc>
        <w:tc>
          <w:tcPr>
            <w:tcW w:w="542" w:type="dxa"/>
            <w:vAlign w:val="center"/>
          </w:tcPr>
          <w:p w14:paraId="3331B585">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生产厂家</w:t>
            </w:r>
          </w:p>
        </w:tc>
        <w:tc>
          <w:tcPr>
            <w:tcW w:w="851" w:type="dxa"/>
            <w:vAlign w:val="center"/>
          </w:tcPr>
          <w:p w14:paraId="5B8C30A7">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备注</w:t>
            </w:r>
          </w:p>
        </w:tc>
      </w:tr>
      <w:tr w14:paraId="12C931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76670119">
            <w:pPr>
              <w:pStyle w:val="55"/>
              <w:ind w:left="0" w:firstLine="0"/>
              <w:jc w:val="center"/>
              <w:rPr>
                <w:rFonts w:hint="eastAsia" w:ascii="宋体" w:hAnsi="宋体"/>
                <w:color w:val="auto"/>
                <w:sz w:val="24"/>
                <w:highlight w:val="none"/>
              </w:rPr>
            </w:pPr>
          </w:p>
        </w:tc>
        <w:tc>
          <w:tcPr>
            <w:tcW w:w="2510" w:type="dxa"/>
          </w:tcPr>
          <w:p w14:paraId="034194F6">
            <w:pPr>
              <w:pStyle w:val="55"/>
              <w:ind w:left="0" w:firstLine="0"/>
              <w:jc w:val="center"/>
              <w:rPr>
                <w:rFonts w:hint="eastAsia" w:ascii="宋体" w:hAnsi="宋体"/>
                <w:color w:val="auto"/>
                <w:sz w:val="24"/>
                <w:highlight w:val="none"/>
              </w:rPr>
            </w:pPr>
          </w:p>
        </w:tc>
        <w:tc>
          <w:tcPr>
            <w:tcW w:w="1397" w:type="dxa"/>
            <w:vAlign w:val="center"/>
          </w:tcPr>
          <w:p w14:paraId="56F48956">
            <w:pPr>
              <w:pStyle w:val="55"/>
              <w:ind w:left="0" w:firstLine="0"/>
              <w:jc w:val="center"/>
              <w:rPr>
                <w:rFonts w:hint="eastAsia" w:ascii="宋体" w:hAnsi="宋体"/>
                <w:color w:val="auto"/>
                <w:sz w:val="24"/>
                <w:highlight w:val="none"/>
              </w:rPr>
            </w:pPr>
          </w:p>
        </w:tc>
        <w:tc>
          <w:tcPr>
            <w:tcW w:w="716" w:type="dxa"/>
          </w:tcPr>
          <w:p w14:paraId="30B104D7">
            <w:pPr>
              <w:pStyle w:val="55"/>
              <w:ind w:left="0" w:firstLine="0"/>
              <w:jc w:val="center"/>
              <w:rPr>
                <w:rFonts w:hint="eastAsia" w:ascii="宋体" w:hAnsi="宋体"/>
                <w:color w:val="auto"/>
                <w:sz w:val="24"/>
                <w:highlight w:val="none"/>
              </w:rPr>
            </w:pPr>
          </w:p>
        </w:tc>
        <w:tc>
          <w:tcPr>
            <w:tcW w:w="716" w:type="dxa"/>
            <w:vAlign w:val="center"/>
          </w:tcPr>
          <w:p w14:paraId="621FECF9">
            <w:pPr>
              <w:pStyle w:val="55"/>
              <w:ind w:left="0" w:firstLine="0"/>
              <w:jc w:val="center"/>
              <w:rPr>
                <w:rFonts w:hint="eastAsia" w:ascii="宋体" w:hAnsi="宋体"/>
                <w:color w:val="auto"/>
                <w:sz w:val="24"/>
                <w:highlight w:val="none"/>
              </w:rPr>
            </w:pPr>
          </w:p>
        </w:tc>
        <w:tc>
          <w:tcPr>
            <w:tcW w:w="709" w:type="dxa"/>
            <w:vAlign w:val="center"/>
          </w:tcPr>
          <w:p w14:paraId="7881E438">
            <w:pPr>
              <w:pStyle w:val="55"/>
              <w:ind w:left="0" w:firstLine="0"/>
              <w:jc w:val="center"/>
              <w:rPr>
                <w:rFonts w:hint="eastAsia" w:ascii="宋体" w:hAnsi="宋体"/>
                <w:color w:val="auto"/>
                <w:sz w:val="24"/>
                <w:highlight w:val="none"/>
              </w:rPr>
            </w:pPr>
          </w:p>
        </w:tc>
        <w:tc>
          <w:tcPr>
            <w:tcW w:w="850" w:type="dxa"/>
            <w:vAlign w:val="center"/>
          </w:tcPr>
          <w:p w14:paraId="44EEC2B4">
            <w:pPr>
              <w:pStyle w:val="55"/>
              <w:ind w:left="0" w:firstLine="0"/>
              <w:jc w:val="center"/>
              <w:rPr>
                <w:rFonts w:hint="eastAsia" w:ascii="宋体" w:hAnsi="宋体"/>
                <w:color w:val="auto"/>
                <w:sz w:val="24"/>
                <w:highlight w:val="none"/>
              </w:rPr>
            </w:pPr>
          </w:p>
        </w:tc>
        <w:tc>
          <w:tcPr>
            <w:tcW w:w="542" w:type="dxa"/>
            <w:vAlign w:val="center"/>
          </w:tcPr>
          <w:p w14:paraId="0E49DAFF">
            <w:pPr>
              <w:pStyle w:val="55"/>
              <w:ind w:left="0" w:firstLine="0"/>
              <w:jc w:val="center"/>
              <w:rPr>
                <w:rFonts w:hint="eastAsia" w:ascii="宋体" w:hAnsi="宋体"/>
                <w:color w:val="auto"/>
                <w:sz w:val="24"/>
                <w:highlight w:val="none"/>
              </w:rPr>
            </w:pPr>
          </w:p>
        </w:tc>
        <w:tc>
          <w:tcPr>
            <w:tcW w:w="851" w:type="dxa"/>
            <w:vAlign w:val="center"/>
          </w:tcPr>
          <w:p w14:paraId="21ED45B6">
            <w:pPr>
              <w:pStyle w:val="55"/>
              <w:ind w:left="0" w:firstLine="0"/>
              <w:jc w:val="center"/>
              <w:rPr>
                <w:rFonts w:hint="eastAsia" w:ascii="宋体" w:hAnsi="宋体"/>
                <w:color w:val="auto"/>
                <w:sz w:val="24"/>
                <w:highlight w:val="none"/>
              </w:rPr>
            </w:pPr>
          </w:p>
        </w:tc>
      </w:tr>
      <w:tr w14:paraId="49BEC7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6ED6E2B4">
            <w:pPr>
              <w:pStyle w:val="55"/>
              <w:ind w:left="0" w:firstLine="0"/>
              <w:jc w:val="center"/>
              <w:rPr>
                <w:rFonts w:hint="eastAsia" w:ascii="宋体" w:hAnsi="宋体"/>
                <w:color w:val="auto"/>
                <w:sz w:val="24"/>
                <w:highlight w:val="none"/>
              </w:rPr>
            </w:pPr>
          </w:p>
        </w:tc>
        <w:tc>
          <w:tcPr>
            <w:tcW w:w="2510" w:type="dxa"/>
          </w:tcPr>
          <w:p w14:paraId="3C5E77E5">
            <w:pPr>
              <w:pStyle w:val="55"/>
              <w:ind w:left="0" w:firstLine="0"/>
              <w:jc w:val="center"/>
              <w:rPr>
                <w:rFonts w:hint="eastAsia" w:ascii="宋体" w:hAnsi="宋体"/>
                <w:color w:val="auto"/>
                <w:sz w:val="24"/>
                <w:highlight w:val="none"/>
              </w:rPr>
            </w:pPr>
          </w:p>
        </w:tc>
        <w:tc>
          <w:tcPr>
            <w:tcW w:w="1397" w:type="dxa"/>
            <w:vAlign w:val="center"/>
          </w:tcPr>
          <w:p w14:paraId="0A8360A7">
            <w:pPr>
              <w:pStyle w:val="55"/>
              <w:ind w:left="0" w:firstLine="0"/>
              <w:jc w:val="center"/>
              <w:rPr>
                <w:rFonts w:hint="eastAsia" w:ascii="宋体" w:hAnsi="宋体"/>
                <w:color w:val="auto"/>
                <w:sz w:val="24"/>
                <w:highlight w:val="none"/>
              </w:rPr>
            </w:pPr>
          </w:p>
        </w:tc>
        <w:tc>
          <w:tcPr>
            <w:tcW w:w="716" w:type="dxa"/>
          </w:tcPr>
          <w:p w14:paraId="3EBD6A91">
            <w:pPr>
              <w:pStyle w:val="55"/>
              <w:ind w:left="0" w:firstLine="0"/>
              <w:jc w:val="center"/>
              <w:rPr>
                <w:rFonts w:hint="eastAsia" w:ascii="宋体" w:hAnsi="宋体"/>
                <w:color w:val="auto"/>
                <w:sz w:val="24"/>
                <w:highlight w:val="none"/>
              </w:rPr>
            </w:pPr>
          </w:p>
        </w:tc>
        <w:tc>
          <w:tcPr>
            <w:tcW w:w="716" w:type="dxa"/>
            <w:vAlign w:val="center"/>
          </w:tcPr>
          <w:p w14:paraId="514A9548">
            <w:pPr>
              <w:pStyle w:val="55"/>
              <w:ind w:left="0" w:firstLine="0"/>
              <w:jc w:val="center"/>
              <w:rPr>
                <w:rFonts w:hint="eastAsia" w:ascii="宋体" w:hAnsi="宋体"/>
                <w:color w:val="auto"/>
                <w:sz w:val="24"/>
                <w:highlight w:val="none"/>
              </w:rPr>
            </w:pPr>
          </w:p>
        </w:tc>
        <w:tc>
          <w:tcPr>
            <w:tcW w:w="709" w:type="dxa"/>
            <w:vAlign w:val="center"/>
          </w:tcPr>
          <w:p w14:paraId="29B59D28">
            <w:pPr>
              <w:pStyle w:val="55"/>
              <w:ind w:left="0" w:firstLine="0"/>
              <w:jc w:val="center"/>
              <w:rPr>
                <w:rFonts w:hint="eastAsia" w:ascii="宋体" w:hAnsi="宋体"/>
                <w:color w:val="auto"/>
                <w:sz w:val="24"/>
                <w:highlight w:val="none"/>
              </w:rPr>
            </w:pPr>
          </w:p>
        </w:tc>
        <w:tc>
          <w:tcPr>
            <w:tcW w:w="850" w:type="dxa"/>
            <w:vAlign w:val="center"/>
          </w:tcPr>
          <w:p w14:paraId="4AB08030">
            <w:pPr>
              <w:pStyle w:val="55"/>
              <w:ind w:left="0" w:firstLine="0"/>
              <w:jc w:val="center"/>
              <w:rPr>
                <w:rFonts w:hint="eastAsia" w:ascii="宋体" w:hAnsi="宋体"/>
                <w:color w:val="auto"/>
                <w:sz w:val="24"/>
                <w:highlight w:val="none"/>
              </w:rPr>
            </w:pPr>
          </w:p>
        </w:tc>
        <w:tc>
          <w:tcPr>
            <w:tcW w:w="542" w:type="dxa"/>
            <w:vAlign w:val="center"/>
          </w:tcPr>
          <w:p w14:paraId="005CAA82">
            <w:pPr>
              <w:pStyle w:val="55"/>
              <w:ind w:left="0" w:firstLine="0"/>
              <w:jc w:val="center"/>
              <w:rPr>
                <w:rFonts w:hint="eastAsia" w:ascii="宋体" w:hAnsi="宋体"/>
                <w:color w:val="auto"/>
                <w:sz w:val="24"/>
                <w:highlight w:val="none"/>
              </w:rPr>
            </w:pPr>
          </w:p>
        </w:tc>
        <w:tc>
          <w:tcPr>
            <w:tcW w:w="851" w:type="dxa"/>
            <w:vAlign w:val="center"/>
          </w:tcPr>
          <w:p w14:paraId="19E8B612">
            <w:pPr>
              <w:pStyle w:val="55"/>
              <w:ind w:left="0" w:firstLine="0"/>
              <w:jc w:val="center"/>
              <w:rPr>
                <w:rFonts w:hint="eastAsia" w:ascii="宋体" w:hAnsi="宋体"/>
                <w:color w:val="auto"/>
                <w:sz w:val="24"/>
                <w:highlight w:val="none"/>
              </w:rPr>
            </w:pPr>
          </w:p>
        </w:tc>
      </w:tr>
      <w:tr w14:paraId="6E9B5A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39FC60F3">
            <w:pPr>
              <w:pStyle w:val="55"/>
              <w:ind w:left="0" w:firstLine="0"/>
              <w:jc w:val="center"/>
              <w:rPr>
                <w:rFonts w:hint="eastAsia" w:ascii="宋体" w:hAnsi="宋体"/>
                <w:color w:val="auto"/>
                <w:sz w:val="24"/>
                <w:highlight w:val="none"/>
              </w:rPr>
            </w:pPr>
          </w:p>
        </w:tc>
        <w:tc>
          <w:tcPr>
            <w:tcW w:w="2510" w:type="dxa"/>
          </w:tcPr>
          <w:p w14:paraId="0143D615">
            <w:pPr>
              <w:pStyle w:val="55"/>
              <w:ind w:left="0" w:firstLine="0"/>
              <w:jc w:val="center"/>
              <w:rPr>
                <w:rFonts w:hint="eastAsia" w:ascii="宋体" w:hAnsi="宋体"/>
                <w:color w:val="auto"/>
                <w:sz w:val="24"/>
                <w:highlight w:val="none"/>
              </w:rPr>
            </w:pPr>
          </w:p>
        </w:tc>
        <w:tc>
          <w:tcPr>
            <w:tcW w:w="1397" w:type="dxa"/>
            <w:vAlign w:val="center"/>
          </w:tcPr>
          <w:p w14:paraId="5074C669">
            <w:pPr>
              <w:pStyle w:val="55"/>
              <w:ind w:left="0" w:firstLine="0"/>
              <w:jc w:val="center"/>
              <w:rPr>
                <w:rFonts w:hint="eastAsia" w:ascii="宋体" w:hAnsi="宋体"/>
                <w:color w:val="auto"/>
                <w:sz w:val="24"/>
                <w:highlight w:val="none"/>
              </w:rPr>
            </w:pPr>
          </w:p>
        </w:tc>
        <w:tc>
          <w:tcPr>
            <w:tcW w:w="716" w:type="dxa"/>
          </w:tcPr>
          <w:p w14:paraId="1A8E8B69">
            <w:pPr>
              <w:pStyle w:val="55"/>
              <w:ind w:left="0" w:firstLine="0"/>
              <w:jc w:val="center"/>
              <w:rPr>
                <w:rFonts w:hint="eastAsia" w:ascii="宋体" w:hAnsi="宋体"/>
                <w:color w:val="auto"/>
                <w:sz w:val="24"/>
                <w:highlight w:val="none"/>
              </w:rPr>
            </w:pPr>
          </w:p>
        </w:tc>
        <w:tc>
          <w:tcPr>
            <w:tcW w:w="716" w:type="dxa"/>
            <w:vAlign w:val="center"/>
          </w:tcPr>
          <w:p w14:paraId="5D0B7C43">
            <w:pPr>
              <w:pStyle w:val="55"/>
              <w:ind w:left="0" w:firstLine="0"/>
              <w:jc w:val="center"/>
              <w:rPr>
                <w:rFonts w:hint="eastAsia" w:ascii="宋体" w:hAnsi="宋体"/>
                <w:color w:val="auto"/>
                <w:sz w:val="24"/>
                <w:highlight w:val="none"/>
              </w:rPr>
            </w:pPr>
          </w:p>
        </w:tc>
        <w:tc>
          <w:tcPr>
            <w:tcW w:w="709" w:type="dxa"/>
            <w:vAlign w:val="center"/>
          </w:tcPr>
          <w:p w14:paraId="176DF8EF">
            <w:pPr>
              <w:pStyle w:val="55"/>
              <w:ind w:left="0" w:firstLine="0"/>
              <w:jc w:val="center"/>
              <w:rPr>
                <w:rFonts w:hint="eastAsia" w:ascii="宋体" w:hAnsi="宋体"/>
                <w:color w:val="auto"/>
                <w:sz w:val="24"/>
                <w:highlight w:val="none"/>
              </w:rPr>
            </w:pPr>
          </w:p>
        </w:tc>
        <w:tc>
          <w:tcPr>
            <w:tcW w:w="850" w:type="dxa"/>
            <w:vAlign w:val="center"/>
          </w:tcPr>
          <w:p w14:paraId="1BFBE909">
            <w:pPr>
              <w:pStyle w:val="55"/>
              <w:ind w:left="0" w:firstLine="0"/>
              <w:jc w:val="center"/>
              <w:rPr>
                <w:rFonts w:hint="eastAsia" w:ascii="宋体" w:hAnsi="宋体"/>
                <w:color w:val="auto"/>
                <w:sz w:val="24"/>
                <w:highlight w:val="none"/>
              </w:rPr>
            </w:pPr>
          </w:p>
        </w:tc>
        <w:tc>
          <w:tcPr>
            <w:tcW w:w="542" w:type="dxa"/>
            <w:vAlign w:val="center"/>
          </w:tcPr>
          <w:p w14:paraId="7A1277C2">
            <w:pPr>
              <w:pStyle w:val="55"/>
              <w:ind w:left="0" w:firstLine="0"/>
              <w:jc w:val="center"/>
              <w:rPr>
                <w:rFonts w:hint="eastAsia" w:ascii="宋体" w:hAnsi="宋体"/>
                <w:color w:val="auto"/>
                <w:sz w:val="24"/>
                <w:highlight w:val="none"/>
              </w:rPr>
            </w:pPr>
          </w:p>
        </w:tc>
        <w:tc>
          <w:tcPr>
            <w:tcW w:w="851" w:type="dxa"/>
            <w:vAlign w:val="center"/>
          </w:tcPr>
          <w:p w14:paraId="39707D0A">
            <w:pPr>
              <w:pStyle w:val="55"/>
              <w:ind w:left="0" w:firstLine="0"/>
              <w:jc w:val="center"/>
              <w:rPr>
                <w:rFonts w:hint="eastAsia" w:ascii="宋体" w:hAnsi="宋体"/>
                <w:color w:val="auto"/>
                <w:sz w:val="24"/>
                <w:highlight w:val="none"/>
              </w:rPr>
            </w:pPr>
          </w:p>
        </w:tc>
      </w:tr>
      <w:tr w14:paraId="0C5487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rHeight w:val="455" w:hRule="atLeast"/>
        </w:trPr>
        <w:tc>
          <w:tcPr>
            <w:tcW w:w="668" w:type="dxa"/>
            <w:vAlign w:val="center"/>
          </w:tcPr>
          <w:p w14:paraId="74167507">
            <w:pPr>
              <w:pStyle w:val="55"/>
              <w:ind w:left="0" w:firstLine="0"/>
              <w:jc w:val="center"/>
              <w:rPr>
                <w:rFonts w:hint="eastAsia" w:ascii="宋体" w:hAnsi="宋体"/>
                <w:color w:val="auto"/>
                <w:sz w:val="24"/>
                <w:highlight w:val="none"/>
              </w:rPr>
            </w:pPr>
          </w:p>
        </w:tc>
        <w:tc>
          <w:tcPr>
            <w:tcW w:w="2510" w:type="dxa"/>
          </w:tcPr>
          <w:p w14:paraId="341EAFF4">
            <w:pPr>
              <w:pStyle w:val="55"/>
              <w:ind w:left="0" w:firstLine="0"/>
              <w:jc w:val="center"/>
              <w:rPr>
                <w:rFonts w:hint="eastAsia" w:ascii="宋体" w:hAnsi="宋体"/>
                <w:color w:val="auto"/>
                <w:sz w:val="24"/>
                <w:highlight w:val="none"/>
              </w:rPr>
            </w:pPr>
          </w:p>
        </w:tc>
        <w:tc>
          <w:tcPr>
            <w:tcW w:w="1397" w:type="dxa"/>
            <w:vAlign w:val="center"/>
          </w:tcPr>
          <w:p w14:paraId="12207BDC">
            <w:pPr>
              <w:pStyle w:val="55"/>
              <w:ind w:left="0" w:firstLine="0"/>
              <w:jc w:val="center"/>
              <w:rPr>
                <w:rFonts w:hint="eastAsia" w:ascii="宋体" w:hAnsi="宋体"/>
                <w:color w:val="auto"/>
                <w:sz w:val="24"/>
                <w:highlight w:val="none"/>
              </w:rPr>
            </w:pPr>
          </w:p>
        </w:tc>
        <w:tc>
          <w:tcPr>
            <w:tcW w:w="716" w:type="dxa"/>
          </w:tcPr>
          <w:p w14:paraId="27CA52B7">
            <w:pPr>
              <w:pStyle w:val="55"/>
              <w:ind w:left="0" w:firstLine="0"/>
              <w:jc w:val="center"/>
              <w:rPr>
                <w:rFonts w:hint="eastAsia" w:ascii="宋体" w:hAnsi="宋体"/>
                <w:color w:val="auto"/>
                <w:sz w:val="24"/>
                <w:highlight w:val="none"/>
              </w:rPr>
            </w:pPr>
          </w:p>
        </w:tc>
        <w:tc>
          <w:tcPr>
            <w:tcW w:w="716" w:type="dxa"/>
            <w:vAlign w:val="center"/>
          </w:tcPr>
          <w:p w14:paraId="3DE0D7B3">
            <w:pPr>
              <w:pStyle w:val="55"/>
              <w:ind w:left="0" w:firstLine="0"/>
              <w:jc w:val="center"/>
              <w:rPr>
                <w:rFonts w:hint="eastAsia" w:ascii="宋体" w:hAnsi="宋体"/>
                <w:color w:val="auto"/>
                <w:sz w:val="24"/>
                <w:highlight w:val="none"/>
              </w:rPr>
            </w:pPr>
          </w:p>
        </w:tc>
        <w:tc>
          <w:tcPr>
            <w:tcW w:w="709" w:type="dxa"/>
            <w:vAlign w:val="center"/>
          </w:tcPr>
          <w:p w14:paraId="6E348A70">
            <w:pPr>
              <w:pStyle w:val="55"/>
              <w:ind w:left="0" w:firstLine="0"/>
              <w:jc w:val="center"/>
              <w:rPr>
                <w:rFonts w:hint="eastAsia" w:ascii="宋体" w:hAnsi="宋体"/>
                <w:color w:val="auto"/>
                <w:sz w:val="24"/>
                <w:highlight w:val="none"/>
              </w:rPr>
            </w:pPr>
          </w:p>
        </w:tc>
        <w:tc>
          <w:tcPr>
            <w:tcW w:w="850" w:type="dxa"/>
            <w:vAlign w:val="center"/>
          </w:tcPr>
          <w:p w14:paraId="57E0FCB4">
            <w:pPr>
              <w:pStyle w:val="55"/>
              <w:ind w:left="0" w:firstLine="0"/>
              <w:jc w:val="center"/>
              <w:rPr>
                <w:rFonts w:hint="eastAsia" w:ascii="宋体" w:hAnsi="宋体"/>
                <w:color w:val="auto"/>
                <w:sz w:val="24"/>
                <w:highlight w:val="none"/>
              </w:rPr>
            </w:pPr>
          </w:p>
        </w:tc>
        <w:tc>
          <w:tcPr>
            <w:tcW w:w="542" w:type="dxa"/>
            <w:vAlign w:val="center"/>
          </w:tcPr>
          <w:p w14:paraId="13D7664C">
            <w:pPr>
              <w:pStyle w:val="55"/>
              <w:ind w:left="0" w:firstLine="0"/>
              <w:jc w:val="center"/>
              <w:rPr>
                <w:rFonts w:hint="eastAsia" w:ascii="宋体" w:hAnsi="宋体"/>
                <w:color w:val="auto"/>
                <w:sz w:val="24"/>
                <w:highlight w:val="none"/>
              </w:rPr>
            </w:pPr>
          </w:p>
        </w:tc>
        <w:tc>
          <w:tcPr>
            <w:tcW w:w="851" w:type="dxa"/>
            <w:vAlign w:val="center"/>
          </w:tcPr>
          <w:p w14:paraId="1D69CAFE">
            <w:pPr>
              <w:pStyle w:val="55"/>
              <w:ind w:left="0" w:firstLine="0"/>
              <w:jc w:val="center"/>
              <w:rPr>
                <w:rFonts w:hint="eastAsia" w:ascii="宋体" w:hAnsi="宋体"/>
                <w:color w:val="auto"/>
                <w:sz w:val="24"/>
                <w:highlight w:val="none"/>
              </w:rPr>
            </w:pPr>
          </w:p>
        </w:tc>
      </w:tr>
    </w:tbl>
    <w:p w14:paraId="77E219AA">
      <w:pPr>
        <w:spacing w:line="360" w:lineRule="auto"/>
        <w:rPr>
          <w:rFonts w:hint="eastAsia" w:ascii="宋体" w:hAnsi="宋体"/>
          <w:sz w:val="24"/>
          <w:szCs w:val="24"/>
          <w:highlight w:val="none"/>
        </w:rPr>
      </w:pPr>
    </w:p>
    <w:p w14:paraId="47BA7856">
      <w:pPr>
        <w:spacing w:line="360" w:lineRule="auto"/>
        <w:rPr>
          <w:rFonts w:hint="eastAsia" w:ascii="宋体" w:hAnsi="宋体"/>
          <w:sz w:val="24"/>
          <w:szCs w:val="24"/>
          <w:highlight w:val="none"/>
        </w:rPr>
      </w:pPr>
      <w:r>
        <w:rPr>
          <w:rFonts w:hint="eastAsia" w:ascii="宋体" w:hAnsi="宋体"/>
          <w:sz w:val="24"/>
          <w:szCs w:val="24"/>
          <w:highlight w:val="none"/>
        </w:rPr>
        <w:t>2.6 商业运行备品备件的备选清单（不计入合同总价，但计入评标价）</w:t>
      </w:r>
    </w:p>
    <w:tbl>
      <w:tblPr>
        <w:tblStyle w:val="44"/>
        <w:tblW w:w="895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57" w:type="dxa"/>
          <w:left w:w="28" w:type="dxa"/>
          <w:bottom w:w="57" w:type="dxa"/>
          <w:right w:w="28" w:type="dxa"/>
        </w:tblCellMar>
      </w:tblPr>
      <w:tblGrid>
        <w:gridCol w:w="668"/>
        <w:gridCol w:w="2510"/>
        <w:gridCol w:w="1397"/>
        <w:gridCol w:w="716"/>
        <w:gridCol w:w="716"/>
        <w:gridCol w:w="709"/>
        <w:gridCol w:w="850"/>
        <w:gridCol w:w="684"/>
        <w:gridCol w:w="709"/>
      </w:tblGrid>
      <w:tr w14:paraId="59E9BA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blHeader/>
        </w:trPr>
        <w:tc>
          <w:tcPr>
            <w:tcW w:w="668" w:type="dxa"/>
            <w:vAlign w:val="center"/>
          </w:tcPr>
          <w:p w14:paraId="3186530C">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序号</w:t>
            </w:r>
          </w:p>
        </w:tc>
        <w:tc>
          <w:tcPr>
            <w:tcW w:w="2510" w:type="dxa"/>
            <w:vAlign w:val="center"/>
          </w:tcPr>
          <w:p w14:paraId="7F903383">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名称</w:t>
            </w:r>
          </w:p>
        </w:tc>
        <w:tc>
          <w:tcPr>
            <w:tcW w:w="1397" w:type="dxa"/>
            <w:vAlign w:val="center"/>
          </w:tcPr>
          <w:p w14:paraId="3121618D">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型号规格、参数</w:t>
            </w:r>
          </w:p>
        </w:tc>
        <w:tc>
          <w:tcPr>
            <w:tcW w:w="716" w:type="dxa"/>
          </w:tcPr>
          <w:p w14:paraId="206810E2">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材质</w:t>
            </w:r>
          </w:p>
        </w:tc>
        <w:tc>
          <w:tcPr>
            <w:tcW w:w="716" w:type="dxa"/>
            <w:vAlign w:val="center"/>
          </w:tcPr>
          <w:p w14:paraId="25F5153F">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单位</w:t>
            </w:r>
          </w:p>
        </w:tc>
        <w:tc>
          <w:tcPr>
            <w:tcW w:w="709" w:type="dxa"/>
            <w:vAlign w:val="center"/>
          </w:tcPr>
          <w:p w14:paraId="70EAE0AD">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数量</w:t>
            </w:r>
          </w:p>
        </w:tc>
        <w:tc>
          <w:tcPr>
            <w:tcW w:w="850" w:type="dxa"/>
            <w:vAlign w:val="center"/>
          </w:tcPr>
          <w:p w14:paraId="68904343">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产地</w:t>
            </w:r>
          </w:p>
        </w:tc>
        <w:tc>
          <w:tcPr>
            <w:tcW w:w="684" w:type="dxa"/>
            <w:vAlign w:val="center"/>
          </w:tcPr>
          <w:p w14:paraId="0A80B789">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生产厂家</w:t>
            </w:r>
          </w:p>
        </w:tc>
        <w:tc>
          <w:tcPr>
            <w:tcW w:w="709" w:type="dxa"/>
            <w:vAlign w:val="center"/>
          </w:tcPr>
          <w:p w14:paraId="6E05700C">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备注</w:t>
            </w:r>
          </w:p>
        </w:tc>
      </w:tr>
      <w:tr w14:paraId="6582C0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21AEC435">
            <w:pPr>
              <w:pStyle w:val="55"/>
              <w:ind w:left="0" w:firstLine="0"/>
              <w:jc w:val="center"/>
              <w:rPr>
                <w:rFonts w:hint="eastAsia" w:ascii="宋体" w:hAnsi="宋体"/>
                <w:color w:val="auto"/>
                <w:sz w:val="24"/>
                <w:highlight w:val="none"/>
              </w:rPr>
            </w:pPr>
          </w:p>
        </w:tc>
        <w:tc>
          <w:tcPr>
            <w:tcW w:w="2510" w:type="dxa"/>
          </w:tcPr>
          <w:p w14:paraId="22B789AB">
            <w:pPr>
              <w:pStyle w:val="55"/>
              <w:ind w:left="0" w:firstLine="0"/>
              <w:jc w:val="center"/>
              <w:rPr>
                <w:rFonts w:hint="eastAsia" w:ascii="宋体" w:hAnsi="宋体"/>
                <w:color w:val="auto"/>
                <w:sz w:val="24"/>
                <w:highlight w:val="none"/>
              </w:rPr>
            </w:pPr>
          </w:p>
        </w:tc>
        <w:tc>
          <w:tcPr>
            <w:tcW w:w="1397" w:type="dxa"/>
            <w:vAlign w:val="center"/>
          </w:tcPr>
          <w:p w14:paraId="6947AB15">
            <w:pPr>
              <w:pStyle w:val="55"/>
              <w:ind w:left="0" w:firstLine="0"/>
              <w:jc w:val="center"/>
              <w:rPr>
                <w:rFonts w:hint="eastAsia" w:ascii="宋体" w:hAnsi="宋体"/>
                <w:color w:val="auto"/>
                <w:sz w:val="24"/>
                <w:highlight w:val="none"/>
              </w:rPr>
            </w:pPr>
          </w:p>
        </w:tc>
        <w:tc>
          <w:tcPr>
            <w:tcW w:w="716" w:type="dxa"/>
          </w:tcPr>
          <w:p w14:paraId="47270BDA">
            <w:pPr>
              <w:pStyle w:val="55"/>
              <w:ind w:left="0" w:firstLine="0"/>
              <w:jc w:val="center"/>
              <w:rPr>
                <w:rFonts w:hint="eastAsia" w:ascii="宋体" w:hAnsi="宋体"/>
                <w:color w:val="auto"/>
                <w:sz w:val="24"/>
                <w:highlight w:val="none"/>
              </w:rPr>
            </w:pPr>
          </w:p>
        </w:tc>
        <w:tc>
          <w:tcPr>
            <w:tcW w:w="716" w:type="dxa"/>
            <w:vAlign w:val="center"/>
          </w:tcPr>
          <w:p w14:paraId="60B8FBC1">
            <w:pPr>
              <w:pStyle w:val="55"/>
              <w:ind w:left="0" w:firstLine="0"/>
              <w:jc w:val="center"/>
              <w:rPr>
                <w:rFonts w:hint="eastAsia" w:ascii="宋体" w:hAnsi="宋体"/>
                <w:color w:val="auto"/>
                <w:sz w:val="24"/>
                <w:highlight w:val="none"/>
              </w:rPr>
            </w:pPr>
          </w:p>
        </w:tc>
        <w:tc>
          <w:tcPr>
            <w:tcW w:w="709" w:type="dxa"/>
            <w:vAlign w:val="center"/>
          </w:tcPr>
          <w:p w14:paraId="09480189">
            <w:pPr>
              <w:pStyle w:val="55"/>
              <w:ind w:left="0" w:firstLine="0"/>
              <w:jc w:val="center"/>
              <w:rPr>
                <w:rFonts w:hint="eastAsia" w:ascii="宋体" w:hAnsi="宋体"/>
                <w:color w:val="auto"/>
                <w:sz w:val="24"/>
                <w:highlight w:val="none"/>
              </w:rPr>
            </w:pPr>
          </w:p>
        </w:tc>
        <w:tc>
          <w:tcPr>
            <w:tcW w:w="850" w:type="dxa"/>
            <w:vAlign w:val="center"/>
          </w:tcPr>
          <w:p w14:paraId="4B451404">
            <w:pPr>
              <w:pStyle w:val="55"/>
              <w:ind w:left="0" w:firstLine="0"/>
              <w:jc w:val="center"/>
              <w:rPr>
                <w:rFonts w:hint="eastAsia" w:ascii="宋体" w:hAnsi="宋体"/>
                <w:color w:val="auto"/>
                <w:sz w:val="24"/>
                <w:highlight w:val="none"/>
              </w:rPr>
            </w:pPr>
          </w:p>
        </w:tc>
        <w:tc>
          <w:tcPr>
            <w:tcW w:w="684" w:type="dxa"/>
            <w:vAlign w:val="center"/>
          </w:tcPr>
          <w:p w14:paraId="0DC8059F">
            <w:pPr>
              <w:pStyle w:val="55"/>
              <w:ind w:left="0" w:firstLine="0"/>
              <w:jc w:val="center"/>
              <w:rPr>
                <w:rFonts w:hint="eastAsia" w:ascii="宋体" w:hAnsi="宋体"/>
                <w:color w:val="auto"/>
                <w:sz w:val="24"/>
                <w:highlight w:val="none"/>
              </w:rPr>
            </w:pPr>
          </w:p>
        </w:tc>
        <w:tc>
          <w:tcPr>
            <w:tcW w:w="709" w:type="dxa"/>
            <w:vAlign w:val="center"/>
          </w:tcPr>
          <w:p w14:paraId="78514ABE">
            <w:pPr>
              <w:pStyle w:val="55"/>
              <w:ind w:left="0" w:firstLine="0"/>
              <w:jc w:val="center"/>
              <w:rPr>
                <w:rFonts w:hint="eastAsia" w:ascii="宋体" w:hAnsi="宋体"/>
                <w:color w:val="auto"/>
                <w:sz w:val="24"/>
                <w:highlight w:val="none"/>
              </w:rPr>
            </w:pPr>
          </w:p>
        </w:tc>
      </w:tr>
      <w:tr w14:paraId="06C095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071E5A1A">
            <w:pPr>
              <w:pStyle w:val="55"/>
              <w:ind w:left="0" w:firstLine="0"/>
              <w:jc w:val="center"/>
              <w:rPr>
                <w:rFonts w:hint="eastAsia" w:ascii="宋体" w:hAnsi="宋体"/>
                <w:color w:val="auto"/>
                <w:sz w:val="24"/>
                <w:highlight w:val="none"/>
              </w:rPr>
            </w:pPr>
          </w:p>
        </w:tc>
        <w:tc>
          <w:tcPr>
            <w:tcW w:w="2510" w:type="dxa"/>
          </w:tcPr>
          <w:p w14:paraId="715BD8E3">
            <w:pPr>
              <w:pStyle w:val="55"/>
              <w:ind w:left="0" w:firstLine="0"/>
              <w:jc w:val="center"/>
              <w:rPr>
                <w:rFonts w:hint="eastAsia" w:ascii="宋体" w:hAnsi="宋体"/>
                <w:color w:val="auto"/>
                <w:sz w:val="24"/>
                <w:highlight w:val="none"/>
              </w:rPr>
            </w:pPr>
          </w:p>
        </w:tc>
        <w:tc>
          <w:tcPr>
            <w:tcW w:w="1397" w:type="dxa"/>
            <w:vAlign w:val="center"/>
          </w:tcPr>
          <w:p w14:paraId="47DAFD65">
            <w:pPr>
              <w:pStyle w:val="55"/>
              <w:ind w:left="0" w:firstLine="0"/>
              <w:jc w:val="center"/>
              <w:rPr>
                <w:rFonts w:hint="eastAsia" w:ascii="宋体" w:hAnsi="宋体"/>
                <w:color w:val="auto"/>
                <w:sz w:val="24"/>
                <w:highlight w:val="none"/>
              </w:rPr>
            </w:pPr>
          </w:p>
        </w:tc>
        <w:tc>
          <w:tcPr>
            <w:tcW w:w="716" w:type="dxa"/>
          </w:tcPr>
          <w:p w14:paraId="665A56CA">
            <w:pPr>
              <w:pStyle w:val="55"/>
              <w:ind w:left="0" w:firstLine="0"/>
              <w:jc w:val="center"/>
              <w:rPr>
                <w:rFonts w:hint="eastAsia" w:ascii="宋体" w:hAnsi="宋体"/>
                <w:color w:val="auto"/>
                <w:sz w:val="24"/>
                <w:highlight w:val="none"/>
              </w:rPr>
            </w:pPr>
          </w:p>
        </w:tc>
        <w:tc>
          <w:tcPr>
            <w:tcW w:w="716" w:type="dxa"/>
            <w:vAlign w:val="center"/>
          </w:tcPr>
          <w:p w14:paraId="0B4163E3">
            <w:pPr>
              <w:pStyle w:val="55"/>
              <w:ind w:left="0" w:firstLine="0"/>
              <w:jc w:val="center"/>
              <w:rPr>
                <w:rFonts w:hint="eastAsia" w:ascii="宋体" w:hAnsi="宋体"/>
                <w:color w:val="auto"/>
                <w:sz w:val="24"/>
                <w:highlight w:val="none"/>
              </w:rPr>
            </w:pPr>
          </w:p>
        </w:tc>
        <w:tc>
          <w:tcPr>
            <w:tcW w:w="709" w:type="dxa"/>
            <w:vAlign w:val="center"/>
          </w:tcPr>
          <w:p w14:paraId="1A8E5B30">
            <w:pPr>
              <w:pStyle w:val="55"/>
              <w:ind w:left="0" w:firstLine="0"/>
              <w:jc w:val="center"/>
              <w:rPr>
                <w:rFonts w:hint="eastAsia" w:ascii="宋体" w:hAnsi="宋体"/>
                <w:color w:val="auto"/>
                <w:sz w:val="24"/>
                <w:highlight w:val="none"/>
              </w:rPr>
            </w:pPr>
          </w:p>
        </w:tc>
        <w:tc>
          <w:tcPr>
            <w:tcW w:w="850" w:type="dxa"/>
            <w:vAlign w:val="center"/>
          </w:tcPr>
          <w:p w14:paraId="152E49FB">
            <w:pPr>
              <w:pStyle w:val="55"/>
              <w:ind w:left="0" w:firstLine="0"/>
              <w:jc w:val="center"/>
              <w:rPr>
                <w:rFonts w:hint="eastAsia" w:ascii="宋体" w:hAnsi="宋体"/>
                <w:color w:val="auto"/>
                <w:sz w:val="24"/>
                <w:highlight w:val="none"/>
              </w:rPr>
            </w:pPr>
          </w:p>
        </w:tc>
        <w:tc>
          <w:tcPr>
            <w:tcW w:w="684" w:type="dxa"/>
            <w:vAlign w:val="center"/>
          </w:tcPr>
          <w:p w14:paraId="7ABC1F71">
            <w:pPr>
              <w:pStyle w:val="55"/>
              <w:ind w:left="0" w:firstLine="0"/>
              <w:jc w:val="center"/>
              <w:rPr>
                <w:rFonts w:hint="eastAsia" w:ascii="宋体" w:hAnsi="宋体"/>
                <w:color w:val="auto"/>
                <w:sz w:val="24"/>
                <w:highlight w:val="none"/>
              </w:rPr>
            </w:pPr>
          </w:p>
        </w:tc>
        <w:tc>
          <w:tcPr>
            <w:tcW w:w="709" w:type="dxa"/>
            <w:vAlign w:val="center"/>
          </w:tcPr>
          <w:p w14:paraId="4EFC8FCF">
            <w:pPr>
              <w:pStyle w:val="55"/>
              <w:ind w:left="0" w:firstLine="0"/>
              <w:jc w:val="center"/>
              <w:rPr>
                <w:rFonts w:hint="eastAsia" w:ascii="宋体" w:hAnsi="宋体"/>
                <w:color w:val="auto"/>
                <w:sz w:val="24"/>
                <w:highlight w:val="none"/>
              </w:rPr>
            </w:pPr>
          </w:p>
        </w:tc>
      </w:tr>
      <w:tr w14:paraId="4E2E7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63B9CB9B">
            <w:pPr>
              <w:pStyle w:val="55"/>
              <w:ind w:left="0" w:firstLine="0"/>
              <w:jc w:val="center"/>
              <w:rPr>
                <w:rFonts w:hint="eastAsia" w:ascii="宋体" w:hAnsi="宋体"/>
                <w:color w:val="auto"/>
                <w:sz w:val="24"/>
                <w:highlight w:val="none"/>
              </w:rPr>
            </w:pPr>
          </w:p>
        </w:tc>
        <w:tc>
          <w:tcPr>
            <w:tcW w:w="2510" w:type="dxa"/>
          </w:tcPr>
          <w:p w14:paraId="02E1C4C0">
            <w:pPr>
              <w:pStyle w:val="55"/>
              <w:ind w:left="0" w:firstLine="0"/>
              <w:jc w:val="center"/>
              <w:rPr>
                <w:rFonts w:hint="eastAsia" w:ascii="宋体" w:hAnsi="宋体"/>
                <w:color w:val="auto"/>
                <w:sz w:val="24"/>
                <w:highlight w:val="none"/>
              </w:rPr>
            </w:pPr>
          </w:p>
        </w:tc>
        <w:tc>
          <w:tcPr>
            <w:tcW w:w="1397" w:type="dxa"/>
            <w:vAlign w:val="center"/>
          </w:tcPr>
          <w:p w14:paraId="4B5EAF98">
            <w:pPr>
              <w:pStyle w:val="55"/>
              <w:ind w:left="0" w:firstLine="0"/>
              <w:jc w:val="center"/>
              <w:rPr>
                <w:rFonts w:hint="eastAsia" w:ascii="宋体" w:hAnsi="宋体"/>
                <w:color w:val="auto"/>
                <w:sz w:val="24"/>
                <w:highlight w:val="none"/>
              </w:rPr>
            </w:pPr>
          </w:p>
        </w:tc>
        <w:tc>
          <w:tcPr>
            <w:tcW w:w="716" w:type="dxa"/>
          </w:tcPr>
          <w:p w14:paraId="5851FF65">
            <w:pPr>
              <w:pStyle w:val="55"/>
              <w:ind w:left="0" w:firstLine="0"/>
              <w:jc w:val="center"/>
              <w:rPr>
                <w:rFonts w:hint="eastAsia" w:ascii="宋体" w:hAnsi="宋体"/>
                <w:color w:val="auto"/>
                <w:sz w:val="24"/>
                <w:highlight w:val="none"/>
              </w:rPr>
            </w:pPr>
          </w:p>
        </w:tc>
        <w:tc>
          <w:tcPr>
            <w:tcW w:w="716" w:type="dxa"/>
            <w:vAlign w:val="center"/>
          </w:tcPr>
          <w:p w14:paraId="2D7F0E67">
            <w:pPr>
              <w:pStyle w:val="55"/>
              <w:ind w:left="0" w:firstLine="0"/>
              <w:jc w:val="center"/>
              <w:rPr>
                <w:rFonts w:hint="eastAsia" w:ascii="宋体" w:hAnsi="宋体"/>
                <w:color w:val="auto"/>
                <w:sz w:val="24"/>
                <w:highlight w:val="none"/>
              </w:rPr>
            </w:pPr>
          </w:p>
        </w:tc>
        <w:tc>
          <w:tcPr>
            <w:tcW w:w="709" w:type="dxa"/>
            <w:vAlign w:val="center"/>
          </w:tcPr>
          <w:p w14:paraId="3E0944DA">
            <w:pPr>
              <w:pStyle w:val="55"/>
              <w:ind w:left="0" w:firstLine="0"/>
              <w:jc w:val="center"/>
              <w:rPr>
                <w:rFonts w:hint="eastAsia" w:ascii="宋体" w:hAnsi="宋体"/>
                <w:color w:val="auto"/>
                <w:sz w:val="24"/>
                <w:highlight w:val="none"/>
              </w:rPr>
            </w:pPr>
          </w:p>
        </w:tc>
        <w:tc>
          <w:tcPr>
            <w:tcW w:w="850" w:type="dxa"/>
            <w:vAlign w:val="center"/>
          </w:tcPr>
          <w:p w14:paraId="4440EADE">
            <w:pPr>
              <w:pStyle w:val="55"/>
              <w:ind w:left="0" w:firstLine="0"/>
              <w:jc w:val="center"/>
              <w:rPr>
                <w:rFonts w:hint="eastAsia" w:ascii="宋体" w:hAnsi="宋体"/>
                <w:color w:val="auto"/>
                <w:sz w:val="24"/>
                <w:highlight w:val="none"/>
              </w:rPr>
            </w:pPr>
          </w:p>
        </w:tc>
        <w:tc>
          <w:tcPr>
            <w:tcW w:w="684" w:type="dxa"/>
            <w:vAlign w:val="center"/>
          </w:tcPr>
          <w:p w14:paraId="1ABFF829">
            <w:pPr>
              <w:pStyle w:val="55"/>
              <w:ind w:left="0" w:firstLine="0"/>
              <w:jc w:val="center"/>
              <w:rPr>
                <w:rFonts w:hint="eastAsia" w:ascii="宋体" w:hAnsi="宋体"/>
                <w:color w:val="auto"/>
                <w:sz w:val="24"/>
                <w:highlight w:val="none"/>
              </w:rPr>
            </w:pPr>
          </w:p>
        </w:tc>
        <w:tc>
          <w:tcPr>
            <w:tcW w:w="709" w:type="dxa"/>
            <w:vAlign w:val="center"/>
          </w:tcPr>
          <w:p w14:paraId="12C7D3FC">
            <w:pPr>
              <w:pStyle w:val="55"/>
              <w:ind w:left="0" w:firstLine="0"/>
              <w:jc w:val="center"/>
              <w:rPr>
                <w:rFonts w:hint="eastAsia" w:ascii="宋体" w:hAnsi="宋体"/>
                <w:color w:val="auto"/>
                <w:sz w:val="24"/>
                <w:highlight w:val="none"/>
              </w:rPr>
            </w:pPr>
          </w:p>
        </w:tc>
      </w:tr>
      <w:tr w14:paraId="792F5D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rHeight w:val="455" w:hRule="atLeast"/>
        </w:trPr>
        <w:tc>
          <w:tcPr>
            <w:tcW w:w="668" w:type="dxa"/>
            <w:vAlign w:val="center"/>
          </w:tcPr>
          <w:p w14:paraId="2C750211">
            <w:pPr>
              <w:pStyle w:val="55"/>
              <w:ind w:left="0" w:firstLine="0"/>
              <w:jc w:val="center"/>
              <w:rPr>
                <w:rFonts w:hint="eastAsia" w:ascii="宋体" w:hAnsi="宋体"/>
                <w:color w:val="auto"/>
                <w:sz w:val="24"/>
                <w:highlight w:val="none"/>
              </w:rPr>
            </w:pPr>
          </w:p>
        </w:tc>
        <w:tc>
          <w:tcPr>
            <w:tcW w:w="2510" w:type="dxa"/>
          </w:tcPr>
          <w:p w14:paraId="598EDD23">
            <w:pPr>
              <w:pStyle w:val="55"/>
              <w:ind w:left="0" w:firstLine="0"/>
              <w:jc w:val="center"/>
              <w:rPr>
                <w:rFonts w:hint="eastAsia" w:ascii="宋体" w:hAnsi="宋体"/>
                <w:color w:val="auto"/>
                <w:sz w:val="24"/>
                <w:highlight w:val="none"/>
              </w:rPr>
            </w:pPr>
          </w:p>
        </w:tc>
        <w:tc>
          <w:tcPr>
            <w:tcW w:w="1397" w:type="dxa"/>
            <w:vAlign w:val="center"/>
          </w:tcPr>
          <w:p w14:paraId="0A51E5C0">
            <w:pPr>
              <w:pStyle w:val="55"/>
              <w:ind w:left="0" w:firstLine="0"/>
              <w:jc w:val="center"/>
              <w:rPr>
                <w:rFonts w:hint="eastAsia" w:ascii="宋体" w:hAnsi="宋体"/>
                <w:color w:val="auto"/>
                <w:sz w:val="24"/>
                <w:highlight w:val="none"/>
              </w:rPr>
            </w:pPr>
          </w:p>
        </w:tc>
        <w:tc>
          <w:tcPr>
            <w:tcW w:w="716" w:type="dxa"/>
          </w:tcPr>
          <w:p w14:paraId="67436F93">
            <w:pPr>
              <w:pStyle w:val="55"/>
              <w:ind w:left="0" w:firstLine="0"/>
              <w:jc w:val="center"/>
              <w:rPr>
                <w:rFonts w:hint="eastAsia" w:ascii="宋体" w:hAnsi="宋体"/>
                <w:color w:val="auto"/>
                <w:sz w:val="24"/>
                <w:highlight w:val="none"/>
              </w:rPr>
            </w:pPr>
          </w:p>
        </w:tc>
        <w:tc>
          <w:tcPr>
            <w:tcW w:w="716" w:type="dxa"/>
            <w:vAlign w:val="center"/>
          </w:tcPr>
          <w:p w14:paraId="627EDAEE">
            <w:pPr>
              <w:pStyle w:val="55"/>
              <w:ind w:left="0" w:firstLine="0"/>
              <w:jc w:val="center"/>
              <w:rPr>
                <w:rFonts w:hint="eastAsia" w:ascii="宋体" w:hAnsi="宋体"/>
                <w:color w:val="auto"/>
                <w:sz w:val="24"/>
                <w:highlight w:val="none"/>
              </w:rPr>
            </w:pPr>
          </w:p>
        </w:tc>
        <w:tc>
          <w:tcPr>
            <w:tcW w:w="709" w:type="dxa"/>
            <w:vAlign w:val="center"/>
          </w:tcPr>
          <w:p w14:paraId="0F21FDE1">
            <w:pPr>
              <w:pStyle w:val="55"/>
              <w:ind w:left="0" w:firstLine="0"/>
              <w:jc w:val="center"/>
              <w:rPr>
                <w:rFonts w:hint="eastAsia" w:ascii="宋体" w:hAnsi="宋体"/>
                <w:color w:val="auto"/>
                <w:sz w:val="24"/>
                <w:highlight w:val="none"/>
              </w:rPr>
            </w:pPr>
          </w:p>
        </w:tc>
        <w:tc>
          <w:tcPr>
            <w:tcW w:w="850" w:type="dxa"/>
            <w:vAlign w:val="center"/>
          </w:tcPr>
          <w:p w14:paraId="34ABD148">
            <w:pPr>
              <w:pStyle w:val="55"/>
              <w:ind w:left="0" w:firstLine="0"/>
              <w:jc w:val="center"/>
              <w:rPr>
                <w:rFonts w:hint="eastAsia" w:ascii="宋体" w:hAnsi="宋体"/>
                <w:color w:val="auto"/>
                <w:sz w:val="24"/>
                <w:highlight w:val="none"/>
              </w:rPr>
            </w:pPr>
          </w:p>
        </w:tc>
        <w:tc>
          <w:tcPr>
            <w:tcW w:w="684" w:type="dxa"/>
            <w:vAlign w:val="center"/>
          </w:tcPr>
          <w:p w14:paraId="2F5B5ED4">
            <w:pPr>
              <w:pStyle w:val="55"/>
              <w:ind w:left="0" w:firstLine="0"/>
              <w:jc w:val="center"/>
              <w:rPr>
                <w:rFonts w:hint="eastAsia" w:ascii="宋体" w:hAnsi="宋体"/>
                <w:color w:val="auto"/>
                <w:sz w:val="24"/>
                <w:highlight w:val="none"/>
              </w:rPr>
            </w:pPr>
          </w:p>
        </w:tc>
        <w:tc>
          <w:tcPr>
            <w:tcW w:w="709" w:type="dxa"/>
            <w:vAlign w:val="center"/>
          </w:tcPr>
          <w:p w14:paraId="1069B3A7">
            <w:pPr>
              <w:pStyle w:val="55"/>
              <w:ind w:left="0" w:firstLine="0"/>
              <w:jc w:val="center"/>
              <w:rPr>
                <w:rFonts w:hint="eastAsia" w:ascii="宋体" w:hAnsi="宋体"/>
                <w:color w:val="auto"/>
                <w:sz w:val="24"/>
                <w:highlight w:val="none"/>
              </w:rPr>
            </w:pPr>
          </w:p>
        </w:tc>
      </w:tr>
    </w:tbl>
    <w:p w14:paraId="0A6A9DC3">
      <w:pPr>
        <w:pStyle w:val="55"/>
        <w:ind w:left="0" w:firstLine="0"/>
        <w:rPr>
          <w:rFonts w:hint="eastAsia" w:ascii="宋体" w:hAnsi="宋体"/>
          <w:color w:val="auto"/>
          <w:sz w:val="24"/>
          <w:highlight w:val="none"/>
        </w:rPr>
      </w:pPr>
    </w:p>
    <w:p w14:paraId="2BF9B568">
      <w:pPr>
        <w:spacing w:line="360" w:lineRule="auto"/>
        <w:rPr>
          <w:rFonts w:hint="eastAsia" w:ascii="宋体" w:hAnsi="宋体"/>
          <w:sz w:val="24"/>
          <w:szCs w:val="24"/>
          <w:highlight w:val="none"/>
        </w:rPr>
      </w:pPr>
      <w:r>
        <w:rPr>
          <w:rFonts w:hint="eastAsia" w:ascii="宋体" w:hAnsi="宋体"/>
          <w:sz w:val="24"/>
          <w:szCs w:val="24"/>
          <w:highlight w:val="none"/>
        </w:rPr>
        <w:t xml:space="preserve">2.7 </w:t>
      </w:r>
      <w:bookmarkStart w:id="156" w:name="_Toc4743136"/>
      <w:bookmarkStart w:id="157" w:name="_Toc5801322"/>
      <w:bookmarkStart w:id="158" w:name="_Toc19352"/>
      <w:bookmarkStart w:id="159" w:name="_Toc4746218"/>
      <w:r>
        <w:rPr>
          <w:rFonts w:hint="eastAsia" w:ascii="宋体" w:hAnsi="宋体"/>
          <w:sz w:val="24"/>
          <w:szCs w:val="24"/>
          <w:highlight w:val="none"/>
        </w:rPr>
        <w:t>商业运行专用工具及仪器(不计入投标总价)</w:t>
      </w:r>
      <w:bookmarkEnd w:id="156"/>
      <w:bookmarkEnd w:id="157"/>
      <w:bookmarkEnd w:id="158"/>
      <w:bookmarkEnd w:id="159"/>
    </w:p>
    <w:tbl>
      <w:tblPr>
        <w:tblStyle w:val="44"/>
        <w:tblW w:w="895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57" w:type="dxa"/>
          <w:left w:w="28" w:type="dxa"/>
          <w:bottom w:w="57" w:type="dxa"/>
          <w:right w:w="28" w:type="dxa"/>
        </w:tblCellMar>
      </w:tblPr>
      <w:tblGrid>
        <w:gridCol w:w="668"/>
        <w:gridCol w:w="2510"/>
        <w:gridCol w:w="1397"/>
        <w:gridCol w:w="716"/>
        <w:gridCol w:w="716"/>
        <w:gridCol w:w="709"/>
        <w:gridCol w:w="850"/>
        <w:gridCol w:w="542"/>
        <w:gridCol w:w="851"/>
      </w:tblGrid>
      <w:tr w14:paraId="349873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blHeader/>
        </w:trPr>
        <w:tc>
          <w:tcPr>
            <w:tcW w:w="668" w:type="dxa"/>
            <w:vAlign w:val="center"/>
          </w:tcPr>
          <w:p w14:paraId="2785688A">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序号</w:t>
            </w:r>
          </w:p>
        </w:tc>
        <w:tc>
          <w:tcPr>
            <w:tcW w:w="2510" w:type="dxa"/>
            <w:vAlign w:val="center"/>
          </w:tcPr>
          <w:p w14:paraId="1D5E7D85">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名称</w:t>
            </w:r>
          </w:p>
        </w:tc>
        <w:tc>
          <w:tcPr>
            <w:tcW w:w="1397" w:type="dxa"/>
            <w:vAlign w:val="center"/>
          </w:tcPr>
          <w:p w14:paraId="6C2BA4CC">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型号规格、参数</w:t>
            </w:r>
          </w:p>
        </w:tc>
        <w:tc>
          <w:tcPr>
            <w:tcW w:w="716" w:type="dxa"/>
          </w:tcPr>
          <w:p w14:paraId="376E27EE">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材质</w:t>
            </w:r>
          </w:p>
        </w:tc>
        <w:tc>
          <w:tcPr>
            <w:tcW w:w="716" w:type="dxa"/>
            <w:vAlign w:val="center"/>
          </w:tcPr>
          <w:p w14:paraId="4DAF9DC4">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单位</w:t>
            </w:r>
          </w:p>
        </w:tc>
        <w:tc>
          <w:tcPr>
            <w:tcW w:w="709" w:type="dxa"/>
            <w:vAlign w:val="center"/>
          </w:tcPr>
          <w:p w14:paraId="38EC111E">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数量</w:t>
            </w:r>
          </w:p>
        </w:tc>
        <w:tc>
          <w:tcPr>
            <w:tcW w:w="850" w:type="dxa"/>
            <w:vAlign w:val="center"/>
          </w:tcPr>
          <w:p w14:paraId="6A03E179">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产地</w:t>
            </w:r>
          </w:p>
        </w:tc>
        <w:tc>
          <w:tcPr>
            <w:tcW w:w="542" w:type="dxa"/>
            <w:vAlign w:val="center"/>
          </w:tcPr>
          <w:p w14:paraId="7C2547F8">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生产厂家</w:t>
            </w:r>
          </w:p>
        </w:tc>
        <w:tc>
          <w:tcPr>
            <w:tcW w:w="851" w:type="dxa"/>
            <w:vAlign w:val="center"/>
          </w:tcPr>
          <w:p w14:paraId="24D6C476">
            <w:pPr>
              <w:pStyle w:val="55"/>
              <w:ind w:left="0" w:firstLine="0"/>
              <w:jc w:val="center"/>
              <w:rPr>
                <w:rFonts w:hint="eastAsia" w:ascii="宋体" w:hAnsi="宋体"/>
                <w:color w:val="auto"/>
                <w:sz w:val="24"/>
                <w:highlight w:val="none"/>
              </w:rPr>
            </w:pPr>
            <w:r>
              <w:rPr>
                <w:rFonts w:hint="eastAsia" w:ascii="宋体" w:hAnsi="宋体"/>
                <w:color w:val="auto"/>
                <w:sz w:val="24"/>
                <w:highlight w:val="none"/>
              </w:rPr>
              <w:t>备注</w:t>
            </w:r>
          </w:p>
        </w:tc>
      </w:tr>
      <w:tr w14:paraId="5F1AB8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7665057E">
            <w:pPr>
              <w:pStyle w:val="55"/>
              <w:ind w:left="0" w:firstLine="0"/>
              <w:jc w:val="center"/>
              <w:rPr>
                <w:rFonts w:hint="eastAsia" w:ascii="宋体" w:hAnsi="宋体"/>
                <w:color w:val="auto"/>
                <w:sz w:val="24"/>
                <w:highlight w:val="none"/>
              </w:rPr>
            </w:pPr>
          </w:p>
        </w:tc>
        <w:tc>
          <w:tcPr>
            <w:tcW w:w="2510" w:type="dxa"/>
          </w:tcPr>
          <w:p w14:paraId="102FEFD0">
            <w:pPr>
              <w:pStyle w:val="55"/>
              <w:ind w:left="0" w:firstLine="0"/>
              <w:jc w:val="center"/>
              <w:rPr>
                <w:rFonts w:hint="eastAsia" w:ascii="宋体" w:hAnsi="宋体"/>
                <w:color w:val="auto"/>
                <w:sz w:val="24"/>
                <w:highlight w:val="none"/>
              </w:rPr>
            </w:pPr>
          </w:p>
        </w:tc>
        <w:tc>
          <w:tcPr>
            <w:tcW w:w="1397" w:type="dxa"/>
            <w:vAlign w:val="center"/>
          </w:tcPr>
          <w:p w14:paraId="45E1BF40">
            <w:pPr>
              <w:pStyle w:val="55"/>
              <w:ind w:left="0" w:firstLine="0"/>
              <w:jc w:val="center"/>
              <w:rPr>
                <w:rFonts w:hint="eastAsia" w:ascii="宋体" w:hAnsi="宋体"/>
                <w:color w:val="auto"/>
                <w:sz w:val="24"/>
                <w:highlight w:val="none"/>
              </w:rPr>
            </w:pPr>
          </w:p>
        </w:tc>
        <w:tc>
          <w:tcPr>
            <w:tcW w:w="716" w:type="dxa"/>
          </w:tcPr>
          <w:p w14:paraId="18D69166">
            <w:pPr>
              <w:pStyle w:val="55"/>
              <w:ind w:left="0" w:firstLine="0"/>
              <w:jc w:val="center"/>
              <w:rPr>
                <w:rFonts w:hint="eastAsia" w:ascii="宋体" w:hAnsi="宋体"/>
                <w:color w:val="auto"/>
                <w:sz w:val="24"/>
                <w:highlight w:val="none"/>
              </w:rPr>
            </w:pPr>
          </w:p>
        </w:tc>
        <w:tc>
          <w:tcPr>
            <w:tcW w:w="716" w:type="dxa"/>
            <w:vAlign w:val="center"/>
          </w:tcPr>
          <w:p w14:paraId="10F3EEB4">
            <w:pPr>
              <w:pStyle w:val="55"/>
              <w:ind w:left="0" w:firstLine="0"/>
              <w:jc w:val="center"/>
              <w:rPr>
                <w:rFonts w:hint="eastAsia" w:ascii="宋体" w:hAnsi="宋体"/>
                <w:color w:val="auto"/>
                <w:sz w:val="24"/>
                <w:highlight w:val="none"/>
              </w:rPr>
            </w:pPr>
          </w:p>
        </w:tc>
        <w:tc>
          <w:tcPr>
            <w:tcW w:w="709" w:type="dxa"/>
            <w:vAlign w:val="center"/>
          </w:tcPr>
          <w:p w14:paraId="05E044CA">
            <w:pPr>
              <w:pStyle w:val="55"/>
              <w:ind w:left="0" w:firstLine="0"/>
              <w:jc w:val="center"/>
              <w:rPr>
                <w:rFonts w:hint="eastAsia" w:ascii="宋体" w:hAnsi="宋体"/>
                <w:color w:val="auto"/>
                <w:sz w:val="24"/>
                <w:highlight w:val="none"/>
              </w:rPr>
            </w:pPr>
          </w:p>
        </w:tc>
        <w:tc>
          <w:tcPr>
            <w:tcW w:w="850" w:type="dxa"/>
            <w:vAlign w:val="center"/>
          </w:tcPr>
          <w:p w14:paraId="636AC045">
            <w:pPr>
              <w:pStyle w:val="55"/>
              <w:ind w:left="0" w:firstLine="0"/>
              <w:jc w:val="center"/>
              <w:rPr>
                <w:rFonts w:hint="eastAsia" w:ascii="宋体" w:hAnsi="宋体"/>
                <w:color w:val="auto"/>
                <w:sz w:val="24"/>
                <w:highlight w:val="none"/>
              </w:rPr>
            </w:pPr>
          </w:p>
        </w:tc>
        <w:tc>
          <w:tcPr>
            <w:tcW w:w="542" w:type="dxa"/>
            <w:vAlign w:val="center"/>
          </w:tcPr>
          <w:p w14:paraId="24672D23">
            <w:pPr>
              <w:pStyle w:val="55"/>
              <w:ind w:left="0" w:firstLine="0"/>
              <w:jc w:val="center"/>
              <w:rPr>
                <w:rFonts w:hint="eastAsia" w:ascii="宋体" w:hAnsi="宋体"/>
                <w:color w:val="auto"/>
                <w:sz w:val="24"/>
                <w:highlight w:val="none"/>
              </w:rPr>
            </w:pPr>
          </w:p>
        </w:tc>
        <w:tc>
          <w:tcPr>
            <w:tcW w:w="851" w:type="dxa"/>
            <w:vAlign w:val="center"/>
          </w:tcPr>
          <w:p w14:paraId="732DDC9B">
            <w:pPr>
              <w:pStyle w:val="55"/>
              <w:ind w:left="0" w:firstLine="0"/>
              <w:jc w:val="center"/>
              <w:rPr>
                <w:rFonts w:hint="eastAsia" w:ascii="宋体" w:hAnsi="宋体"/>
                <w:color w:val="auto"/>
                <w:sz w:val="24"/>
                <w:highlight w:val="none"/>
              </w:rPr>
            </w:pPr>
          </w:p>
        </w:tc>
      </w:tr>
      <w:tr w14:paraId="6E7356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3857A5DC">
            <w:pPr>
              <w:pStyle w:val="55"/>
              <w:ind w:left="0" w:firstLine="0"/>
              <w:jc w:val="center"/>
              <w:rPr>
                <w:rFonts w:hint="eastAsia" w:ascii="宋体" w:hAnsi="宋体"/>
                <w:color w:val="auto"/>
                <w:sz w:val="24"/>
                <w:highlight w:val="none"/>
              </w:rPr>
            </w:pPr>
          </w:p>
        </w:tc>
        <w:tc>
          <w:tcPr>
            <w:tcW w:w="2510" w:type="dxa"/>
          </w:tcPr>
          <w:p w14:paraId="56592715">
            <w:pPr>
              <w:pStyle w:val="55"/>
              <w:ind w:left="0" w:firstLine="0"/>
              <w:jc w:val="center"/>
              <w:rPr>
                <w:rFonts w:hint="eastAsia" w:ascii="宋体" w:hAnsi="宋体"/>
                <w:color w:val="auto"/>
                <w:sz w:val="24"/>
                <w:highlight w:val="none"/>
              </w:rPr>
            </w:pPr>
          </w:p>
        </w:tc>
        <w:tc>
          <w:tcPr>
            <w:tcW w:w="1397" w:type="dxa"/>
            <w:vAlign w:val="center"/>
          </w:tcPr>
          <w:p w14:paraId="4D626A78">
            <w:pPr>
              <w:pStyle w:val="55"/>
              <w:ind w:left="0" w:firstLine="0"/>
              <w:jc w:val="center"/>
              <w:rPr>
                <w:rFonts w:hint="eastAsia" w:ascii="宋体" w:hAnsi="宋体"/>
                <w:color w:val="auto"/>
                <w:sz w:val="24"/>
                <w:highlight w:val="none"/>
              </w:rPr>
            </w:pPr>
          </w:p>
        </w:tc>
        <w:tc>
          <w:tcPr>
            <w:tcW w:w="716" w:type="dxa"/>
          </w:tcPr>
          <w:p w14:paraId="2970F30B">
            <w:pPr>
              <w:pStyle w:val="55"/>
              <w:ind w:left="0" w:firstLine="0"/>
              <w:jc w:val="center"/>
              <w:rPr>
                <w:rFonts w:hint="eastAsia" w:ascii="宋体" w:hAnsi="宋体"/>
                <w:color w:val="auto"/>
                <w:sz w:val="24"/>
                <w:highlight w:val="none"/>
              </w:rPr>
            </w:pPr>
          </w:p>
        </w:tc>
        <w:tc>
          <w:tcPr>
            <w:tcW w:w="716" w:type="dxa"/>
            <w:vAlign w:val="center"/>
          </w:tcPr>
          <w:p w14:paraId="25DAB0C2">
            <w:pPr>
              <w:pStyle w:val="55"/>
              <w:ind w:left="0" w:firstLine="0"/>
              <w:jc w:val="center"/>
              <w:rPr>
                <w:rFonts w:hint="eastAsia" w:ascii="宋体" w:hAnsi="宋体"/>
                <w:color w:val="auto"/>
                <w:sz w:val="24"/>
                <w:highlight w:val="none"/>
              </w:rPr>
            </w:pPr>
          </w:p>
        </w:tc>
        <w:tc>
          <w:tcPr>
            <w:tcW w:w="709" w:type="dxa"/>
            <w:vAlign w:val="center"/>
          </w:tcPr>
          <w:p w14:paraId="1F692A65">
            <w:pPr>
              <w:pStyle w:val="55"/>
              <w:ind w:left="0" w:firstLine="0"/>
              <w:jc w:val="center"/>
              <w:rPr>
                <w:rFonts w:hint="eastAsia" w:ascii="宋体" w:hAnsi="宋体"/>
                <w:color w:val="auto"/>
                <w:sz w:val="24"/>
                <w:highlight w:val="none"/>
              </w:rPr>
            </w:pPr>
          </w:p>
        </w:tc>
        <w:tc>
          <w:tcPr>
            <w:tcW w:w="850" w:type="dxa"/>
            <w:vAlign w:val="center"/>
          </w:tcPr>
          <w:p w14:paraId="0CA81325">
            <w:pPr>
              <w:pStyle w:val="55"/>
              <w:ind w:left="0" w:firstLine="0"/>
              <w:jc w:val="center"/>
              <w:rPr>
                <w:rFonts w:hint="eastAsia" w:ascii="宋体" w:hAnsi="宋体"/>
                <w:color w:val="auto"/>
                <w:sz w:val="24"/>
                <w:highlight w:val="none"/>
              </w:rPr>
            </w:pPr>
          </w:p>
        </w:tc>
        <w:tc>
          <w:tcPr>
            <w:tcW w:w="542" w:type="dxa"/>
            <w:vAlign w:val="center"/>
          </w:tcPr>
          <w:p w14:paraId="0A6D801D">
            <w:pPr>
              <w:pStyle w:val="55"/>
              <w:ind w:left="0" w:firstLine="0"/>
              <w:jc w:val="center"/>
              <w:rPr>
                <w:rFonts w:hint="eastAsia" w:ascii="宋体" w:hAnsi="宋体"/>
                <w:color w:val="auto"/>
                <w:sz w:val="24"/>
                <w:highlight w:val="none"/>
              </w:rPr>
            </w:pPr>
          </w:p>
        </w:tc>
        <w:tc>
          <w:tcPr>
            <w:tcW w:w="851" w:type="dxa"/>
            <w:vAlign w:val="center"/>
          </w:tcPr>
          <w:p w14:paraId="7C93C175">
            <w:pPr>
              <w:pStyle w:val="55"/>
              <w:ind w:left="0" w:firstLine="0"/>
              <w:jc w:val="center"/>
              <w:rPr>
                <w:rFonts w:hint="eastAsia" w:ascii="宋体" w:hAnsi="宋体"/>
                <w:color w:val="auto"/>
                <w:sz w:val="24"/>
                <w:highlight w:val="none"/>
              </w:rPr>
            </w:pPr>
          </w:p>
        </w:tc>
      </w:tr>
      <w:tr w14:paraId="29E5A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c>
          <w:tcPr>
            <w:tcW w:w="668" w:type="dxa"/>
            <w:vAlign w:val="center"/>
          </w:tcPr>
          <w:p w14:paraId="412E9508">
            <w:pPr>
              <w:pStyle w:val="55"/>
              <w:ind w:left="0" w:firstLine="0"/>
              <w:jc w:val="center"/>
              <w:rPr>
                <w:rFonts w:hint="eastAsia" w:ascii="宋体" w:hAnsi="宋体"/>
                <w:color w:val="auto"/>
                <w:sz w:val="24"/>
                <w:highlight w:val="none"/>
              </w:rPr>
            </w:pPr>
          </w:p>
        </w:tc>
        <w:tc>
          <w:tcPr>
            <w:tcW w:w="2510" w:type="dxa"/>
          </w:tcPr>
          <w:p w14:paraId="59E0F4E0">
            <w:pPr>
              <w:pStyle w:val="55"/>
              <w:ind w:left="0" w:firstLine="0"/>
              <w:jc w:val="center"/>
              <w:rPr>
                <w:rFonts w:hint="eastAsia" w:ascii="宋体" w:hAnsi="宋体"/>
                <w:color w:val="auto"/>
                <w:sz w:val="24"/>
                <w:highlight w:val="none"/>
              </w:rPr>
            </w:pPr>
          </w:p>
        </w:tc>
        <w:tc>
          <w:tcPr>
            <w:tcW w:w="1397" w:type="dxa"/>
            <w:vAlign w:val="center"/>
          </w:tcPr>
          <w:p w14:paraId="4F6C30FB">
            <w:pPr>
              <w:pStyle w:val="55"/>
              <w:ind w:left="0" w:firstLine="0"/>
              <w:jc w:val="center"/>
              <w:rPr>
                <w:rFonts w:hint="eastAsia" w:ascii="宋体" w:hAnsi="宋体"/>
                <w:color w:val="auto"/>
                <w:sz w:val="24"/>
                <w:highlight w:val="none"/>
              </w:rPr>
            </w:pPr>
          </w:p>
        </w:tc>
        <w:tc>
          <w:tcPr>
            <w:tcW w:w="716" w:type="dxa"/>
          </w:tcPr>
          <w:p w14:paraId="3217A138">
            <w:pPr>
              <w:pStyle w:val="55"/>
              <w:ind w:left="0" w:firstLine="0"/>
              <w:jc w:val="center"/>
              <w:rPr>
                <w:rFonts w:hint="eastAsia" w:ascii="宋体" w:hAnsi="宋体"/>
                <w:color w:val="auto"/>
                <w:sz w:val="24"/>
                <w:highlight w:val="none"/>
              </w:rPr>
            </w:pPr>
          </w:p>
        </w:tc>
        <w:tc>
          <w:tcPr>
            <w:tcW w:w="716" w:type="dxa"/>
            <w:vAlign w:val="center"/>
          </w:tcPr>
          <w:p w14:paraId="33988EB4">
            <w:pPr>
              <w:pStyle w:val="55"/>
              <w:ind w:left="0" w:firstLine="0"/>
              <w:jc w:val="center"/>
              <w:rPr>
                <w:rFonts w:hint="eastAsia" w:ascii="宋体" w:hAnsi="宋体"/>
                <w:color w:val="auto"/>
                <w:sz w:val="24"/>
                <w:highlight w:val="none"/>
              </w:rPr>
            </w:pPr>
          </w:p>
        </w:tc>
        <w:tc>
          <w:tcPr>
            <w:tcW w:w="709" w:type="dxa"/>
            <w:vAlign w:val="center"/>
          </w:tcPr>
          <w:p w14:paraId="28234B1A">
            <w:pPr>
              <w:pStyle w:val="55"/>
              <w:ind w:left="0" w:firstLine="0"/>
              <w:jc w:val="center"/>
              <w:rPr>
                <w:rFonts w:hint="eastAsia" w:ascii="宋体" w:hAnsi="宋体"/>
                <w:color w:val="auto"/>
                <w:sz w:val="24"/>
                <w:highlight w:val="none"/>
              </w:rPr>
            </w:pPr>
          </w:p>
        </w:tc>
        <w:tc>
          <w:tcPr>
            <w:tcW w:w="850" w:type="dxa"/>
            <w:vAlign w:val="center"/>
          </w:tcPr>
          <w:p w14:paraId="48A56A64">
            <w:pPr>
              <w:pStyle w:val="55"/>
              <w:ind w:left="0" w:firstLine="0"/>
              <w:jc w:val="center"/>
              <w:rPr>
                <w:rFonts w:hint="eastAsia" w:ascii="宋体" w:hAnsi="宋体"/>
                <w:color w:val="auto"/>
                <w:sz w:val="24"/>
                <w:highlight w:val="none"/>
              </w:rPr>
            </w:pPr>
          </w:p>
        </w:tc>
        <w:tc>
          <w:tcPr>
            <w:tcW w:w="542" w:type="dxa"/>
            <w:vAlign w:val="center"/>
          </w:tcPr>
          <w:p w14:paraId="137F2CA7">
            <w:pPr>
              <w:pStyle w:val="55"/>
              <w:ind w:left="0" w:firstLine="0"/>
              <w:jc w:val="center"/>
              <w:rPr>
                <w:rFonts w:hint="eastAsia" w:ascii="宋体" w:hAnsi="宋体"/>
                <w:color w:val="auto"/>
                <w:sz w:val="24"/>
                <w:highlight w:val="none"/>
              </w:rPr>
            </w:pPr>
          </w:p>
        </w:tc>
        <w:tc>
          <w:tcPr>
            <w:tcW w:w="851" w:type="dxa"/>
            <w:vAlign w:val="center"/>
          </w:tcPr>
          <w:p w14:paraId="6E8A48A8">
            <w:pPr>
              <w:pStyle w:val="55"/>
              <w:ind w:left="0" w:firstLine="0"/>
              <w:jc w:val="center"/>
              <w:rPr>
                <w:rFonts w:hint="eastAsia" w:ascii="宋体" w:hAnsi="宋体"/>
                <w:color w:val="auto"/>
                <w:sz w:val="24"/>
                <w:highlight w:val="none"/>
              </w:rPr>
            </w:pPr>
          </w:p>
        </w:tc>
      </w:tr>
      <w:tr w14:paraId="077AA7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57" w:type="dxa"/>
            <w:left w:w="28" w:type="dxa"/>
            <w:bottom w:w="57" w:type="dxa"/>
            <w:right w:w="28" w:type="dxa"/>
          </w:tblCellMar>
        </w:tblPrEx>
        <w:trPr>
          <w:trHeight w:val="455" w:hRule="atLeast"/>
        </w:trPr>
        <w:tc>
          <w:tcPr>
            <w:tcW w:w="668" w:type="dxa"/>
            <w:vAlign w:val="center"/>
          </w:tcPr>
          <w:p w14:paraId="07820673">
            <w:pPr>
              <w:pStyle w:val="55"/>
              <w:ind w:left="0" w:firstLine="0"/>
              <w:jc w:val="center"/>
              <w:rPr>
                <w:rFonts w:hint="eastAsia" w:ascii="宋体" w:hAnsi="宋体"/>
                <w:color w:val="auto"/>
                <w:sz w:val="24"/>
                <w:highlight w:val="none"/>
              </w:rPr>
            </w:pPr>
          </w:p>
        </w:tc>
        <w:tc>
          <w:tcPr>
            <w:tcW w:w="2510" w:type="dxa"/>
          </w:tcPr>
          <w:p w14:paraId="32E4A9FA">
            <w:pPr>
              <w:pStyle w:val="55"/>
              <w:ind w:left="0" w:firstLine="0"/>
              <w:jc w:val="center"/>
              <w:rPr>
                <w:rFonts w:hint="eastAsia" w:ascii="宋体" w:hAnsi="宋体"/>
                <w:color w:val="auto"/>
                <w:sz w:val="24"/>
                <w:highlight w:val="none"/>
              </w:rPr>
            </w:pPr>
          </w:p>
        </w:tc>
        <w:tc>
          <w:tcPr>
            <w:tcW w:w="1397" w:type="dxa"/>
            <w:vAlign w:val="center"/>
          </w:tcPr>
          <w:p w14:paraId="03642C96">
            <w:pPr>
              <w:pStyle w:val="55"/>
              <w:ind w:left="0" w:firstLine="0"/>
              <w:jc w:val="center"/>
              <w:rPr>
                <w:rFonts w:hint="eastAsia" w:ascii="宋体" w:hAnsi="宋体"/>
                <w:color w:val="auto"/>
                <w:sz w:val="24"/>
                <w:highlight w:val="none"/>
              </w:rPr>
            </w:pPr>
          </w:p>
        </w:tc>
        <w:tc>
          <w:tcPr>
            <w:tcW w:w="716" w:type="dxa"/>
          </w:tcPr>
          <w:p w14:paraId="6B3DBA32">
            <w:pPr>
              <w:pStyle w:val="55"/>
              <w:ind w:left="0" w:firstLine="0"/>
              <w:jc w:val="center"/>
              <w:rPr>
                <w:rFonts w:hint="eastAsia" w:ascii="宋体" w:hAnsi="宋体"/>
                <w:color w:val="auto"/>
                <w:sz w:val="24"/>
                <w:highlight w:val="none"/>
              </w:rPr>
            </w:pPr>
          </w:p>
        </w:tc>
        <w:tc>
          <w:tcPr>
            <w:tcW w:w="716" w:type="dxa"/>
            <w:vAlign w:val="center"/>
          </w:tcPr>
          <w:p w14:paraId="18192337">
            <w:pPr>
              <w:pStyle w:val="55"/>
              <w:ind w:left="0" w:firstLine="0"/>
              <w:jc w:val="center"/>
              <w:rPr>
                <w:rFonts w:hint="eastAsia" w:ascii="宋体" w:hAnsi="宋体"/>
                <w:color w:val="auto"/>
                <w:sz w:val="24"/>
                <w:highlight w:val="none"/>
              </w:rPr>
            </w:pPr>
          </w:p>
        </w:tc>
        <w:tc>
          <w:tcPr>
            <w:tcW w:w="709" w:type="dxa"/>
            <w:vAlign w:val="center"/>
          </w:tcPr>
          <w:p w14:paraId="6D2D3C1B">
            <w:pPr>
              <w:pStyle w:val="55"/>
              <w:ind w:left="0" w:firstLine="0"/>
              <w:jc w:val="center"/>
              <w:rPr>
                <w:rFonts w:hint="eastAsia" w:ascii="宋体" w:hAnsi="宋体"/>
                <w:color w:val="auto"/>
                <w:sz w:val="24"/>
                <w:highlight w:val="none"/>
              </w:rPr>
            </w:pPr>
          </w:p>
        </w:tc>
        <w:tc>
          <w:tcPr>
            <w:tcW w:w="850" w:type="dxa"/>
            <w:vAlign w:val="center"/>
          </w:tcPr>
          <w:p w14:paraId="0A7944DD">
            <w:pPr>
              <w:pStyle w:val="55"/>
              <w:ind w:left="0" w:firstLine="0"/>
              <w:jc w:val="center"/>
              <w:rPr>
                <w:rFonts w:hint="eastAsia" w:ascii="宋体" w:hAnsi="宋体"/>
                <w:color w:val="auto"/>
                <w:sz w:val="24"/>
                <w:highlight w:val="none"/>
              </w:rPr>
            </w:pPr>
          </w:p>
        </w:tc>
        <w:tc>
          <w:tcPr>
            <w:tcW w:w="542" w:type="dxa"/>
            <w:vAlign w:val="center"/>
          </w:tcPr>
          <w:p w14:paraId="2EC6A332">
            <w:pPr>
              <w:pStyle w:val="55"/>
              <w:ind w:left="0" w:firstLine="0"/>
              <w:jc w:val="center"/>
              <w:rPr>
                <w:rFonts w:hint="eastAsia" w:ascii="宋体" w:hAnsi="宋体"/>
                <w:color w:val="auto"/>
                <w:sz w:val="24"/>
                <w:highlight w:val="none"/>
              </w:rPr>
            </w:pPr>
          </w:p>
        </w:tc>
        <w:tc>
          <w:tcPr>
            <w:tcW w:w="851" w:type="dxa"/>
            <w:vAlign w:val="center"/>
          </w:tcPr>
          <w:p w14:paraId="2618FD3E">
            <w:pPr>
              <w:pStyle w:val="55"/>
              <w:ind w:left="0" w:firstLine="0"/>
              <w:jc w:val="center"/>
              <w:rPr>
                <w:rFonts w:hint="eastAsia" w:ascii="宋体" w:hAnsi="宋体"/>
                <w:color w:val="auto"/>
                <w:sz w:val="24"/>
                <w:highlight w:val="none"/>
              </w:rPr>
            </w:pPr>
          </w:p>
        </w:tc>
      </w:tr>
    </w:tbl>
    <w:p w14:paraId="376C229B">
      <w:pPr>
        <w:pStyle w:val="55"/>
        <w:ind w:left="0" w:firstLine="0"/>
        <w:rPr>
          <w:rFonts w:hint="eastAsia" w:ascii="宋体" w:hAnsi="宋体"/>
          <w:color w:val="auto"/>
          <w:sz w:val="24"/>
          <w:highlight w:val="none"/>
        </w:rPr>
      </w:pPr>
    </w:p>
    <w:p w14:paraId="15035712">
      <w:pPr>
        <w:pStyle w:val="5"/>
        <w:rPr>
          <w:rFonts w:hint="eastAsia" w:ascii="宋体" w:hAnsi="宋体"/>
          <w:bCs w:val="0"/>
          <w:color w:val="auto"/>
          <w:szCs w:val="30"/>
          <w:highlight w:val="none"/>
        </w:rPr>
      </w:pPr>
      <w:r>
        <w:rPr>
          <w:rFonts w:ascii="宋体" w:hAnsi="宋体"/>
          <w:color w:val="auto"/>
          <w:sz w:val="24"/>
          <w:szCs w:val="24"/>
          <w:highlight w:val="none"/>
        </w:rPr>
        <w:br w:type="page"/>
      </w:r>
      <w:bookmarkStart w:id="160" w:name="_Toc37417858"/>
      <w:bookmarkStart w:id="161" w:name="_Toc14618"/>
      <w:bookmarkStart w:id="162" w:name="_Toc194076060"/>
      <w:bookmarkStart w:id="163" w:name="_Toc143935461"/>
      <w:bookmarkStart w:id="164" w:name="_Toc143935507"/>
      <w:bookmarkStart w:id="165" w:name="_Toc3283"/>
      <w:bookmarkStart w:id="166" w:name="_Toc13994"/>
      <w:bookmarkStart w:id="167" w:name="_Toc6063"/>
      <w:r>
        <w:rPr>
          <w:rFonts w:hint="eastAsia" w:ascii="宋体" w:hAnsi="宋体" w:cs="Arial"/>
          <w:color w:val="auto"/>
          <w:szCs w:val="30"/>
          <w:highlight w:val="none"/>
        </w:rPr>
        <w:t>第三部分</w:t>
      </w:r>
      <w:r>
        <w:rPr>
          <w:rFonts w:ascii="宋体" w:hAnsi="宋体" w:cs="Arial"/>
          <w:color w:val="auto"/>
          <w:szCs w:val="30"/>
          <w:highlight w:val="none"/>
        </w:rPr>
        <w:t xml:space="preserve">  </w:t>
      </w:r>
      <w:r>
        <w:rPr>
          <w:rFonts w:hint="eastAsia" w:ascii="宋体" w:hAnsi="宋体" w:cs="Arial"/>
          <w:color w:val="auto"/>
          <w:szCs w:val="30"/>
          <w:highlight w:val="none"/>
        </w:rPr>
        <w:t>技术资料和交付进度</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60"/>
      <w:bookmarkEnd w:id="161"/>
      <w:bookmarkEnd w:id="162"/>
      <w:bookmarkEnd w:id="163"/>
      <w:bookmarkEnd w:id="164"/>
      <w:bookmarkEnd w:id="165"/>
      <w:bookmarkEnd w:id="166"/>
      <w:bookmarkEnd w:id="167"/>
    </w:p>
    <w:p w14:paraId="3E13E158">
      <w:pPr>
        <w:pStyle w:val="6"/>
        <w:rPr>
          <w:rFonts w:hint="eastAsia" w:hAnsi="宋体"/>
          <w:sz w:val="24"/>
          <w:szCs w:val="24"/>
          <w:highlight w:val="none"/>
        </w:rPr>
      </w:pPr>
      <w:bookmarkStart w:id="168" w:name="_Toc31015"/>
      <w:bookmarkStart w:id="169" w:name="_Toc28208"/>
      <w:bookmarkStart w:id="170" w:name="_Toc194076061"/>
      <w:bookmarkStart w:id="171" w:name="_Toc29311"/>
      <w:bookmarkStart w:id="172" w:name="_Toc53820756"/>
      <w:bookmarkStart w:id="173" w:name="_Toc37417860"/>
      <w:bookmarkStart w:id="174" w:name="_Toc397131860"/>
      <w:bookmarkStart w:id="175" w:name="_Toc396528060"/>
      <w:bookmarkStart w:id="176" w:name="_Toc397174645"/>
      <w:bookmarkStart w:id="177" w:name="_Toc396528491"/>
      <w:bookmarkStart w:id="178" w:name="_Toc397175916"/>
      <w:bookmarkStart w:id="179" w:name="_Toc396990275"/>
      <w:bookmarkStart w:id="180" w:name="_Toc396988661"/>
      <w:bookmarkStart w:id="181" w:name="_Toc396529284"/>
      <w:bookmarkStart w:id="182" w:name="_Toc396527845"/>
      <w:r>
        <w:rPr>
          <w:rFonts w:hint="eastAsia" w:hAnsi="宋体"/>
          <w:sz w:val="24"/>
          <w:szCs w:val="24"/>
          <w:highlight w:val="none"/>
        </w:rPr>
        <w:t>1 一般要求</w:t>
      </w:r>
      <w:bookmarkEnd w:id="168"/>
      <w:bookmarkEnd w:id="169"/>
      <w:bookmarkEnd w:id="170"/>
      <w:bookmarkEnd w:id="171"/>
      <w:bookmarkEnd w:id="172"/>
    </w:p>
    <w:p w14:paraId="371B0A3B">
      <w:pPr>
        <w:spacing w:line="360" w:lineRule="auto"/>
        <w:rPr>
          <w:rFonts w:hint="eastAsia" w:ascii="宋体" w:hAnsi="宋体"/>
          <w:sz w:val="24"/>
          <w:szCs w:val="24"/>
          <w:highlight w:val="none"/>
        </w:rPr>
      </w:pPr>
      <w:bookmarkStart w:id="183" w:name="_Toc53820757"/>
      <w:r>
        <w:rPr>
          <w:rFonts w:hint="eastAsia" w:ascii="宋体" w:hAnsi="宋体"/>
          <w:sz w:val="24"/>
          <w:szCs w:val="24"/>
          <w:highlight w:val="none"/>
        </w:rPr>
        <w:t xml:space="preserve">1.1 </w:t>
      </w:r>
      <w:r>
        <w:rPr>
          <w:rFonts w:hint="eastAsia" w:ascii="宋体" w:hAnsi="宋体"/>
          <w:sz w:val="24"/>
          <w:szCs w:val="24"/>
          <w:highlight w:val="none"/>
          <w:lang w:eastAsia="zh-CN"/>
        </w:rPr>
        <w:t>投标方</w:t>
      </w:r>
      <w:r>
        <w:rPr>
          <w:rFonts w:hint="eastAsia" w:ascii="宋体" w:hAnsi="宋体"/>
          <w:sz w:val="24"/>
          <w:szCs w:val="24"/>
          <w:highlight w:val="none"/>
        </w:rPr>
        <w:t>提供的资料应采用国际单位制，语言为中文。其中提供的所有文件和图纸，均要求同时提供电子文本（可编辑）。</w:t>
      </w:r>
    </w:p>
    <w:p w14:paraId="064BE383">
      <w:pPr>
        <w:spacing w:line="360" w:lineRule="auto"/>
        <w:rPr>
          <w:rFonts w:hint="eastAsia" w:ascii="宋体" w:hAnsi="宋体"/>
          <w:sz w:val="24"/>
          <w:szCs w:val="24"/>
          <w:highlight w:val="none"/>
        </w:rPr>
      </w:pPr>
      <w:r>
        <w:rPr>
          <w:rFonts w:hint="eastAsia" w:ascii="宋体" w:hAnsi="宋体"/>
          <w:sz w:val="24"/>
          <w:szCs w:val="24"/>
          <w:highlight w:val="none"/>
        </w:rPr>
        <w:t xml:space="preserve">1.2 </w:t>
      </w:r>
      <w:r>
        <w:rPr>
          <w:rFonts w:hint="eastAsia" w:ascii="宋体" w:hAnsi="宋体"/>
          <w:sz w:val="24"/>
          <w:szCs w:val="24"/>
          <w:highlight w:val="none"/>
          <w:lang w:eastAsia="zh-CN"/>
        </w:rPr>
        <w:t>投标方</w:t>
      </w:r>
      <w:r>
        <w:rPr>
          <w:rFonts w:hint="eastAsia" w:ascii="宋体" w:hAnsi="宋体"/>
          <w:sz w:val="24"/>
          <w:szCs w:val="24"/>
          <w:highlight w:val="none"/>
        </w:rPr>
        <w:t>提供的资料应组织结构清晰、逻辑性强。资料内容正确、准确、一致、清晰完整，满足工程要求。</w:t>
      </w:r>
    </w:p>
    <w:p w14:paraId="644A8C15">
      <w:pPr>
        <w:spacing w:line="360" w:lineRule="auto"/>
        <w:rPr>
          <w:rFonts w:hint="eastAsia" w:ascii="宋体" w:hAnsi="宋体"/>
          <w:sz w:val="24"/>
          <w:szCs w:val="24"/>
          <w:highlight w:val="none"/>
        </w:rPr>
      </w:pPr>
      <w:r>
        <w:rPr>
          <w:rFonts w:hint="eastAsia" w:ascii="宋体" w:hAnsi="宋体"/>
          <w:sz w:val="24"/>
          <w:szCs w:val="24"/>
          <w:highlight w:val="none"/>
        </w:rPr>
        <w:t xml:space="preserve">1.3 </w:t>
      </w:r>
      <w:r>
        <w:rPr>
          <w:rFonts w:hint="eastAsia" w:ascii="宋体" w:hAnsi="宋体"/>
          <w:sz w:val="24"/>
          <w:szCs w:val="24"/>
          <w:highlight w:val="none"/>
          <w:lang w:eastAsia="zh-CN"/>
        </w:rPr>
        <w:t>投标方</w:t>
      </w:r>
      <w:r>
        <w:rPr>
          <w:rFonts w:hint="eastAsia" w:ascii="宋体" w:hAnsi="宋体"/>
          <w:sz w:val="24"/>
          <w:szCs w:val="24"/>
          <w:highlight w:val="none"/>
        </w:rPr>
        <w:t>资料的提交应及时、充分，正确，满足工程进度要求。在接到中标通知书后 5 天内给出配合工程设计的全部技术资料和交付进度清单，并经招标方确认。</w:t>
      </w:r>
    </w:p>
    <w:p w14:paraId="336ECCDD">
      <w:pPr>
        <w:spacing w:line="360" w:lineRule="auto"/>
        <w:rPr>
          <w:rFonts w:hint="eastAsia" w:ascii="宋体" w:hAnsi="宋体"/>
          <w:sz w:val="24"/>
          <w:szCs w:val="24"/>
          <w:highlight w:val="none"/>
        </w:rPr>
      </w:pPr>
      <w:r>
        <w:rPr>
          <w:rFonts w:hint="eastAsia" w:ascii="宋体" w:hAnsi="宋体"/>
          <w:sz w:val="24"/>
          <w:szCs w:val="24"/>
          <w:highlight w:val="none"/>
        </w:rPr>
        <w:t xml:space="preserve">1.4 </w:t>
      </w:r>
      <w:r>
        <w:rPr>
          <w:rFonts w:hint="eastAsia" w:ascii="宋体" w:hAnsi="宋体"/>
          <w:sz w:val="24"/>
          <w:szCs w:val="24"/>
          <w:highlight w:val="none"/>
          <w:lang w:eastAsia="zh-CN"/>
        </w:rPr>
        <w:t>投标方</w:t>
      </w:r>
      <w:r>
        <w:rPr>
          <w:rFonts w:hint="eastAsia" w:ascii="宋体" w:hAnsi="宋体"/>
          <w:sz w:val="24"/>
          <w:szCs w:val="24"/>
          <w:highlight w:val="none"/>
        </w:rPr>
        <w:t>提供的技术资料一般可分为投标文件、配合设计、设备监造检验、施工调试试运、性能试验验收和运行维护等四个阶段。投标方将满足以上四个阶段的具体要求。</w:t>
      </w:r>
    </w:p>
    <w:p w14:paraId="2C48427D">
      <w:pPr>
        <w:spacing w:line="360" w:lineRule="auto"/>
        <w:rPr>
          <w:rFonts w:hint="eastAsia" w:ascii="宋体" w:hAnsi="宋体"/>
          <w:sz w:val="24"/>
          <w:szCs w:val="24"/>
          <w:highlight w:val="none"/>
        </w:rPr>
      </w:pPr>
      <w:r>
        <w:rPr>
          <w:rFonts w:hint="eastAsia" w:ascii="宋体" w:hAnsi="宋体"/>
          <w:sz w:val="24"/>
          <w:szCs w:val="24"/>
          <w:highlight w:val="none"/>
        </w:rPr>
        <w:t xml:space="preserve">1.5 </w:t>
      </w:r>
      <w:r>
        <w:rPr>
          <w:rFonts w:hint="eastAsia" w:ascii="宋体" w:hAnsi="宋体"/>
          <w:sz w:val="24"/>
          <w:szCs w:val="24"/>
          <w:highlight w:val="none"/>
          <w:lang w:eastAsia="zh-CN"/>
        </w:rPr>
        <w:t>投标方</w:t>
      </w:r>
      <w:r>
        <w:rPr>
          <w:rFonts w:hint="eastAsia" w:ascii="宋体" w:hAnsi="宋体"/>
          <w:sz w:val="24"/>
          <w:szCs w:val="24"/>
          <w:highlight w:val="none"/>
        </w:rPr>
        <w:t>应在技术协议签订后7天内，向</w:t>
      </w:r>
      <w:r>
        <w:rPr>
          <w:rFonts w:hint="eastAsia" w:ascii="宋体" w:hAnsi="宋体"/>
          <w:sz w:val="24"/>
          <w:szCs w:val="24"/>
          <w:highlight w:val="none"/>
          <w:lang w:eastAsia="zh-CN"/>
        </w:rPr>
        <w:t>招标方</w:t>
      </w:r>
      <w:r>
        <w:rPr>
          <w:rFonts w:hint="eastAsia" w:ascii="宋体" w:hAnsi="宋体"/>
          <w:sz w:val="24"/>
          <w:szCs w:val="24"/>
          <w:highlight w:val="none"/>
        </w:rPr>
        <w:t>提供满足设计院施工图设计需要的资料共5套（其中设计院2套，</w:t>
      </w:r>
      <w:r>
        <w:rPr>
          <w:rFonts w:hint="eastAsia" w:ascii="宋体" w:hAnsi="宋体"/>
          <w:sz w:val="24"/>
          <w:szCs w:val="24"/>
          <w:highlight w:val="none"/>
          <w:lang w:eastAsia="zh-CN"/>
        </w:rPr>
        <w:t>招标方</w:t>
      </w:r>
      <w:r>
        <w:rPr>
          <w:rFonts w:hint="eastAsia" w:ascii="宋体" w:hAnsi="宋体"/>
          <w:sz w:val="24"/>
          <w:szCs w:val="24"/>
          <w:highlight w:val="none"/>
        </w:rPr>
        <w:t>3套），另加2套电子文档（设计院和</w:t>
      </w:r>
      <w:r>
        <w:rPr>
          <w:rFonts w:hint="eastAsia" w:ascii="宋体" w:hAnsi="宋体"/>
          <w:sz w:val="24"/>
          <w:szCs w:val="24"/>
          <w:highlight w:val="none"/>
          <w:lang w:eastAsia="zh-CN"/>
        </w:rPr>
        <w:t>招标方</w:t>
      </w:r>
      <w:r>
        <w:rPr>
          <w:rFonts w:hint="eastAsia" w:ascii="宋体" w:hAnsi="宋体"/>
          <w:sz w:val="24"/>
          <w:szCs w:val="24"/>
          <w:highlight w:val="none"/>
        </w:rPr>
        <w:t>各一套）。</w:t>
      </w:r>
    </w:p>
    <w:p w14:paraId="7912B374">
      <w:pPr>
        <w:spacing w:line="360" w:lineRule="auto"/>
        <w:rPr>
          <w:rFonts w:hint="eastAsia" w:ascii="宋体" w:hAnsi="宋体"/>
          <w:sz w:val="24"/>
          <w:szCs w:val="24"/>
          <w:highlight w:val="none"/>
        </w:rPr>
      </w:pPr>
      <w:r>
        <w:rPr>
          <w:rFonts w:hint="eastAsia" w:ascii="宋体" w:hAnsi="宋体"/>
          <w:sz w:val="24"/>
          <w:szCs w:val="24"/>
          <w:highlight w:val="none"/>
        </w:rPr>
        <w:t xml:space="preserve">1.6 </w:t>
      </w:r>
      <w:r>
        <w:rPr>
          <w:rFonts w:hint="eastAsia" w:ascii="宋体" w:hAnsi="宋体"/>
          <w:sz w:val="24"/>
          <w:szCs w:val="24"/>
          <w:highlight w:val="none"/>
          <w:lang w:eastAsia="zh-CN"/>
        </w:rPr>
        <w:t>投标方</w:t>
      </w:r>
      <w:r>
        <w:rPr>
          <w:rFonts w:hint="eastAsia" w:ascii="宋体" w:hAnsi="宋体"/>
          <w:sz w:val="24"/>
          <w:szCs w:val="24"/>
          <w:highlight w:val="none"/>
        </w:rPr>
        <w:t>提供的与设备设计、制造、监造、检验、施工、安装、调试、验收等有关的技术资料，为每台机组1</w:t>
      </w:r>
      <w:r>
        <w:rPr>
          <w:rFonts w:hint="eastAsia" w:ascii="宋体" w:hAnsi="宋体"/>
          <w:sz w:val="24"/>
          <w:szCs w:val="24"/>
          <w:highlight w:val="none"/>
          <w:lang w:val="en-US" w:eastAsia="zh-CN"/>
        </w:rPr>
        <w:t>8</w:t>
      </w:r>
      <w:r>
        <w:rPr>
          <w:rFonts w:hint="eastAsia" w:ascii="宋体" w:hAnsi="宋体"/>
          <w:sz w:val="24"/>
          <w:szCs w:val="24"/>
          <w:highlight w:val="none"/>
        </w:rPr>
        <w:t>套纸质文件（随机2套，设计院4套，招标方1</w:t>
      </w:r>
      <w:r>
        <w:rPr>
          <w:rFonts w:hint="eastAsia" w:ascii="宋体" w:hAnsi="宋体"/>
          <w:sz w:val="24"/>
          <w:szCs w:val="24"/>
          <w:highlight w:val="none"/>
          <w:lang w:val="en-US" w:eastAsia="zh-CN"/>
        </w:rPr>
        <w:t>2</w:t>
      </w:r>
      <w:r>
        <w:rPr>
          <w:rFonts w:hint="eastAsia" w:ascii="宋体" w:hAnsi="宋体"/>
          <w:sz w:val="24"/>
          <w:szCs w:val="24"/>
          <w:highlight w:val="none"/>
        </w:rPr>
        <w:t>套），电子文件每台机组4套（设计院2套，</w:t>
      </w:r>
      <w:r>
        <w:rPr>
          <w:rFonts w:hint="eastAsia" w:ascii="宋体" w:hAnsi="宋体"/>
          <w:sz w:val="24"/>
          <w:szCs w:val="24"/>
          <w:highlight w:val="none"/>
          <w:lang w:eastAsia="zh-CN"/>
        </w:rPr>
        <w:t>招标方</w:t>
      </w:r>
      <w:r>
        <w:rPr>
          <w:rFonts w:hint="eastAsia" w:ascii="宋体" w:hAnsi="宋体"/>
          <w:sz w:val="24"/>
          <w:szCs w:val="24"/>
          <w:highlight w:val="none"/>
        </w:rPr>
        <w:t>2套）。</w:t>
      </w:r>
    </w:p>
    <w:p w14:paraId="56D87CFF">
      <w:pPr>
        <w:spacing w:line="360" w:lineRule="auto"/>
        <w:rPr>
          <w:rFonts w:hint="eastAsia" w:ascii="宋体" w:hAnsi="宋体"/>
          <w:sz w:val="24"/>
          <w:szCs w:val="24"/>
          <w:highlight w:val="none"/>
        </w:rPr>
      </w:pPr>
      <w:r>
        <w:rPr>
          <w:rFonts w:hint="eastAsia" w:ascii="宋体" w:hAnsi="宋体"/>
          <w:sz w:val="24"/>
          <w:szCs w:val="24"/>
          <w:highlight w:val="none"/>
        </w:rPr>
        <w:t>1.7 设备安装调试完毕后，</w:t>
      </w:r>
      <w:r>
        <w:rPr>
          <w:rFonts w:hint="eastAsia" w:ascii="宋体" w:hAnsi="宋体"/>
          <w:sz w:val="24"/>
          <w:szCs w:val="24"/>
          <w:highlight w:val="none"/>
          <w:lang w:eastAsia="zh-CN"/>
        </w:rPr>
        <w:t>投标方</w:t>
      </w:r>
      <w:r>
        <w:rPr>
          <w:rFonts w:hint="eastAsia" w:ascii="宋体" w:hAnsi="宋体"/>
          <w:sz w:val="24"/>
          <w:szCs w:val="24"/>
          <w:highlight w:val="none"/>
        </w:rPr>
        <w:t>应按机组分别提供10套（设计院1套，</w:t>
      </w:r>
      <w:r>
        <w:rPr>
          <w:rFonts w:hint="eastAsia" w:ascii="宋体" w:hAnsi="宋体"/>
          <w:sz w:val="24"/>
          <w:szCs w:val="24"/>
          <w:highlight w:val="none"/>
          <w:lang w:eastAsia="zh-CN"/>
        </w:rPr>
        <w:t>招标方</w:t>
      </w:r>
      <w:r>
        <w:rPr>
          <w:rFonts w:hint="eastAsia" w:ascii="宋体" w:hAnsi="宋体"/>
          <w:sz w:val="24"/>
          <w:szCs w:val="24"/>
          <w:highlight w:val="none"/>
        </w:rPr>
        <w:t>9套）完整的设备竣工图，另加2套电子版。</w:t>
      </w:r>
    </w:p>
    <w:p w14:paraId="512AA72E">
      <w:pPr>
        <w:spacing w:line="360" w:lineRule="auto"/>
        <w:rPr>
          <w:rFonts w:hint="eastAsia" w:ascii="宋体" w:hAnsi="宋体"/>
          <w:sz w:val="24"/>
          <w:szCs w:val="24"/>
          <w:highlight w:val="none"/>
        </w:rPr>
      </w:pPr>
      <w:r>
        <w:rPr>
          <w:rFonts w:hint="eastAsia" w:ascii="宋体" w:hAnsi="宋体"/>
          <w:sz w:val="24"/>
          <w:szCs w:val="24"/>
          <w:highlight w:val="none"/>
        </w:rPr>
        <w:t xml:space="preserve">1.8 </w:t>
      </w:r>
      <w:r>
        <w:rPr>
          <w:rFonts w:hint="eastAsia" w:ascii="宋体" w:hAnsi="宋体"/>
          <w:sz w:val="24"/>
          <w:szCs w:val="24"/>
          <w:highlight w:val="none"/>
          <w:lang w:eastAsia="zh-CN"/>
        </w:rPr>
        <w:t>投标方</w:t>
      </w:r>
      <w:r>
        <w:rPr>
          <w:rFonts w:hint="eastAsia" w:ascii="宋体" w:hAnsi="宋体"/>
          <w:sz w:val="24"/>
          <w:szCs w:val="24"/>
          <w:highlight w:val="none"/>
        </w:rPr>
        <w:t>提供运行和维护手册、培训手册每台机组</w:t>
      </w:r>
      <w:r>
        <w:rPr>
          <w:rFonts w:hint="eastAsia" w:ascii="宋体" w:hAnsi="宋体"/>
          <w:sz w:val="24"/>
          <w:szCs w:val="24"/>
          <w:highlight w:val="none"/>
          <w:lang w:val="en-US" w:eastAsia="zh-CN"/>
        </w:rPr>
        <w:t>1</w:t>
      </w:r>
      <w:r>
        <w:rPr>
          <w:rFonts w:hint="eastAsia" w:ascii="宋体" w:hAnsi="宋体"/>
          <w:sz w:val="24"/>
          <w:szCs w:val="24"/>
          <w:highlight w:val="none"/>
        </w:rPr>
        <w:t>0套纸质文件，另加2套电子版。其它资料（标准规范、质量计划等）提供</w:t>
      </w:r>
      <w:r>
        <w:rPr>
          <w:rFonts w:hint="eastAsia" w:ascii="宋体" w:hAnsi="宋体"/>
          <w:sz w:val="24"/>
          <w:szCs w:val="24"/>
          <w:highlight w:val="none"/>
          <w:lang w:val="en-US" w:eastAsia="zh-CN"/>
        </w:rPr>
        <w:t>10</w:t>
      </w:r>
      <w:r>
        <w:rPr>
          <w:rFonts w:hint="eastAsia" w:ascii="宋体" w:hAnsi="宋体"/>
          <w:sz w:val="24"/>
          <w:szCs w:val="24"/>
          <w:highlight w:val="none"/>
        </w:rPr>
        <w:t>套。</w:t>
      </w:r>
    </w:p>
    <w:p w14:paraId="71E22832">
      <w:pPr>
        <w:spacing w:line="360" w:lineRule="auto"/>
        <w:rPr>
          <w:rFonts w:hint="eastAsia" w:ascii="宋体" w:hAnsi="宋体"/>
          <w:sz w:val="24"/>
          <w:szCs w:val="24"/>
          <w:highlight w:val="none"/>
        </w:rPr>
      </w:pPr>
      <w:r>
        <w:rPr>
          <w:rFonts w:hint="eastAsia" w:ascii="宋体" w:hAnsi="宋体"/>
          <w:sz w:val="24"/>
          <w:szCs w:val="24"/>
          <w:highlight w:val="none"/>
        </w:rPr>
        <w:t xml:space="preserve">1.9 </w:t>
      </w:r>
      <w:r>
        <w:rPr>
          <w:rFonts w:hint="eastAsia" w:ascii="宋体" w:hAnsi="宋体"/>
          <w:sz w:val="24"/>
          <w:szCs w:val="24"/>
          <w:highlight w:val="none"/>
          <w:lang w:eastAsia="zh-CN"/>
        </w:rPr>
        <w:t>投标方</w:t>
      </w:r>
      <w:r>
        <w:rPr>
          <w:rFonts w:hint="eastAsia" w:ascii="宋体" w:hAnsi="宋体"/>
          <w:sz w:val="24"/>
          <w:szCs w:val="24"/>
          <w:highlight w:val="none"/>
        </w:rPr>
        <w:t>提供的图纸应清晰，不得提供缩微复印的图纸。</w:t>
      </w:r>
    </w:p>
    <w:p w14:paraId="63275E49">
      <w:pPr>
        <w:spacing w:line="360" w:lineRule="auto"/>
        <w:rPr>
          <w:rFonts w:hint="eastAsia" w:ascii="宋体" w:hAnsi="宋体"/>
          <w:sz w:val="24"/>
          <w:szCs w:val="24"/>
          <w:highlight w:val="none"/>
        </w:rPr>
      </w:pPr>
      <w:r>
        <w:rPr>
          <w:rFonts w:hint="eastAsia" w:ascii="宋体" w:hAnsi="宋体"/>
          <w:sz w:val="24"/>
          <w:szCs w:val="24"/>
          <w:highlight w:val="none"/>
        </w:rPr>
        <w:t xml:space="preserve">1.10 </w:t>
      </w:r>
      <w:r>
        <w:rPr>
          <w:rFonts w:hint="eastAsia" w:ascii="宋体" w:hAnsi="宋体"/>
          <w:sz w:val="24"/>
          <w:szCs w:val="24"/>
          <w:highlight w:val="none"/>
          <w:lang w:eastAsia="zh-CN"/>
        </w:rPr>
        <w:t>投标方</w:t>
      </w:r>
      <w:r>
        <w:rPr>
          <w:rFonts w:hint="eastAsia" w:ascii="宋体" w:hAnsi="宋体"/>
          <w:sz w:val="24"/>
          <w:szCs w:val="24"/>
          <w:highlight w:val="none"/>
        </w:rPr>
        <w:t>提供的所有资料（包括图纸）均应有本工程专用标识，即盖有“泉惠石化工业区2×660MW超超临界热电联产工程专用”图章，修改版资料对修改部分应有明显的标识或标注。</w:t>
      </w:r>
    </w:p>
    <w:p w14:paraId="0161038B">
      <w:pPr>
        <w:spacing w:line="360" w:lineRule="auto"/>
        <w:rPr>
          <w:rFonts w:hint="eastAsia" w:ascii="宋体" w:hAnsi="宋体"/>
          <w:sz w:val="24"/>
          <w:szCs w:val="24"/>
          <w:highlight w:val="none"/>
        </w:rPr>
      </w:pPr>
      <w:r>
        <w:rPr>
          <w:rFonts w:hint="eastAsia" w:ascii="宋体" w:hAnsi="宋体"/>
          <w:sz w:val="24"/>
          <w:szCs w:val="24"/>
          <w:highlight w:val="none"/>
        </w:rPr>
        <w:t>1.11 投标方按招标方的要求，编制所供设备的KKS编码。</w:t>
      </w:r>
    </w:p>
    <w:p w14:paraId="3F777C6C">
      <w:pPr>
        <w:spacing w:line="360" w:lineRule="auto"/>
        <w:rPr>
          <w:rFonts w:hint="eastAsia" w:ascii="宋体" w:hAnsi="宋体"/>
          <w:sz w:val="24"/>
          <w:szCs w:val="24"/>
          <w:highlight w:val="none"/>
        </w:rPr>
      </w:pPr>
      <w:r>
        <w:rPr>
          <w:rFonts w:hint="eastAsia" w:ascii="宋体" w:hAnsi="宋体"/>
          <w:sz w:val="24"/>
          <w:szCs w:val="24"/>
          <w:highlight w:val="none"/>
        </w:rPr>
        <w:t>1.12 对于其它没有列入合同技术资料清单，但是工程所必需的文件和资料，一经发现，</w:t>
      </w:r>
      <w:r>
        <w:rPr>
          <w:rFonts w:hint="eastAsia" w:ascii="宋体" w:hAnsi="宋体"/>
          <w:sz w:val="24"/>
          <w:szCs w:val="24"/>
          <w:highlight w:val="none"/>
          <w:lang w:eastAsia="zh-CN"/>
        </w:rPr>
        <w:t>投标方</w:t>
      </w:r>
      <w:r>
        <w:rPr>
          <w:rFonts w:hint="eastAsia" w:ascii="宋体" w:hAnsi="宋体"/>
          <w:sz w:val="24"/>
          <w:szCs w:val="24"/>
          <w:highlight w:val="none"/>
        </w:rPr>
        <w:t>将及时免费提供。</w:t>
      </w:r>
    </w:p>
    <w:p w14:paraId="69CC5DD3">
      <w:pPr>
        <w:pStyle w:val="6"/>
        <w:rPr>
          <w:rFonts w:hint="eastAsia" w:hAnsi="宋体"/>
          <w:sz w:val="24"/>
          <w:szCs w:val="24"/>
          <w:highlight w:val="none"/>
        </w:rPr>
      </w:pPr>
      <w:bookmarkStart w:id="184" w:name="_Toc17624"/>
      <w:bookmarkStart w:id="185" w:name="_Toc17898"/>
      <w:bookmarkStart w:id="186" w:name="_Toc194076062"/>
      <w:bookmarkStart w:id="187" w:name="_Toc25094"/>
      <w:r>
        <w:rPr>
          <w:rFonts w:hint="eastAsia" w:hAnsi="宋体"/>
          <w:sz w:val="24"/>
          <w:szCs w:val="24"/>
          <w:highlight w:val="none"/>
        </w:rPr>
        <w:t xml:space="preserve">2 </w:t>
      </w:r>
      <w:bookmarkEnd w:id="183"/>
      <w:r>
        <w:rPr>
          <w:rFonts w:hint="eastAsia" w:hAnsi="宋体"/>
          <w:sz w:val="24"/>
          <w:szCs w:val="24"/>
          <w:highlight w:val="none"/>
        </w:rPr>
        <w:t>技术资料和图纸</w:t>
      </w:r>
      <w:bookmarkEnd w:id="184"/>
      <w:bookmarkEnd w:id="185"/>
      <w:bookmarkEnd w:id="186"/>
      <w:bookmarkEnd w:id="187"/>
    </w:p>
    <w:p w14:paraId="3A484447">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2.1在设备投标阶段，投标方需提供如下资料，包括但不限于此：</w:t>
      </w:r>
    </w:p>
    <w:p w14:paraId="7B9A9029">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2.1.1在投标阶段应提供的资料：</w:t>
      </w:r>
    </w:p>
    <w:p w14:paraId="73E6772F">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设计、制造、交货、安装和调试总的时间进度表。</w:t>
      </w:r>
    </w:p>
    <w:p w14:paraId="7FF647C8">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设计、制造、试验的标准规范清单。</w:t>
      </w:r>
    </w:p>
    <w:p w14:paraId="72D46212">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详细的文件提交进度。</w:t>
      </w:r>
    </w:p>
    <w:p w14:paraId="4002118B">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质量保证措施的文件和计划。</w:t>
      </w:r>
    </w:p>
    <w:p w14:paraId="538AE15E">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要求的辅助系统和消耗品（如工艺水、电源、仪表空气等）的确切数据资料。</w:t>
      </w:r>
    </w:p>
    <w:p w14:paraId="1C63EB7E">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脉冲清堵装置接口总图（纵向和断面视图），明确外型尺寸，各接口尺寸，开孔数目及开孔尺寸，和对支撑结构的配合要求。</w:t>
      </w:r>
    </w:p>
    <w:p w14:paraId="6CF8E673">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辅助设备的装配图。</w:t>
      </w:r>
    </w:p>
    <w:p w14:paraId="417755E5">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控制、保护及联锁要求框图。</w:t>
      </w:r>
    </w:p>
    <w:p w14:paraId="46D63B96">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支撑结构，基础要求图。</w:t>
      </w:r>
    </w:p>
    <w:p w14:paraId="24ADF81F">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热工测量系统图及测点布置位置图。</w:t>
      </w:r>
    </w:p>
    <w:p w14:paraId="255A11FF">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总装图，其中设备载荷图、基础安装图、设备布置图（外形图、总装图、检修图）应确保最终版，并可直接用于设计院设计输入。</w:t>
      </w:r>
    </w:p>
    <w:p w14:paraId="7196A932">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2.1.2合同签订后的资料和图纸</w:t>
      </w:r>
    </w:p>
    <w:p w14:paraId="7AE5DCC0">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投标方在技术协议（合同附件）签订后7日内，投标方提供以下设计资料：基础图及基础荷重（包括静载、动载）分布图。</w:t>
      </w:r>
    </w:p>
    <w:p w14:paraId="5D460C03">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投标方在技术协议（合同附件）签订后15日内，投标方提供以下设计资料：</w:t>
      </w:r>
    </w:p>
    <w:p w14:paraId="7F319EA8">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支座、基础底板(包括电动机)、支撑详图；</w:t>
      </w:r>
    </w:p>
    <w:p w14:paraId="12838859">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地脚螺栓箱部套图（包括电动机）；</w:t>
      </w:r>
    </w:p>
    <w:p w14:paraId="0EFB62A8">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各工况下的脉冲清堵装置性能数据；</w:t>
      </w:r>
    </w:p>
    <w:p w14:paraId="18015064">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设计、制造、交货、安装和试运的总的时间进度表，分解到主要组件、开始日期、准备工作；</w:t>
      </w:r>
    </w:p>
    <w:p w14:paraId="17156EA6">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双方签订合同后25天内，投标方向招标方提供技术规范书第4.8条所列的资料和质量控制计划、质量检查计划。</w:t>
      </w:r>
    </w:p>
    <w:p w14:paraId="7DA518A1">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双方签订合同后7天内，向招标方提供脉冲清堵装置施工设计正式资料（有关初步资料，投标方将及时提供，以供参考），包括：</w:t>
      </w:r>
    </w:p>
    <w:p w14:paraId="16F88E7F">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脉冲清堵装置及各辅助设备总图：要求注明型号、总重、转动件重、外形尺寸和接口尺寸和朝向等；</w:t>
      </w:r>
    </w:p>
    <w:p w14:paraId="40F9F875">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安装图：应有基础施工和安装本体所必需的尺寸和数据；</w:t>
      </w:r>
    </w:p>
    <w:p w14:paraId="10B93B11">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汽、水、电等的接口位置和尺寸；水系统及布置图；水量、水温、水压、水阻和散热量；</w:t>
      </w:r>
    </w:p>
    <w:p w14:paraId="4119C4DF">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系统图以及安装、运行和维护说明书（包括配套供应的特殊测量保护仪表的使用技术说明书）；</w:t>
      </w:r>
    </w:p>
    <w:p w14:paraId="7BF3B6AB">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检修最重件尺寸、重量及起吊高度尺寸和所需的空间距离详图；</w:t>
      </w:r>
    </w:p>
    <w:p w14:paraId="538D7123">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设备结构说明书；</w:t>
      </w:r>
    </w:p>
    <w:p w14:paraId="69C06383">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I/O清册；</w:t>
      </w:r>
    </w:p>
    <w:p w14:paraId="2993D848">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测量、控制、联锁要求及框图；</w:t>
      </w:r>
    </w:p>
    <w:p w14:paraId="2225116A">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热工测量系统图及测点装设位置图；</w:t>
      </w:r>
    </w:p>
    <w:p w14:paraId="12A58236">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装置的测点布置图及联锁保护要求，控制柜接线图；</w:t>
      </w:r>
    </w:p>
    <w:p w14:paraId="2D5A8064">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运行中各项参数、报警、连锁和保护动作整定值；</w:t>
      </w:r>
    </w:p>
    <w:p w14:paraId="2FC3ADFD">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检修最重件尺寸及重量；</w:t>
      </w:r>
    </w:p>
    <w:p w14:paraId="58F516A0">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设备支座、基础底板、支撑详图；</w:t>
      </w:r>
    </w:p>
    <w:p w14:paraId="3D376CC4">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供货清单(含仪表、控制设备及其附件的供应清单)；</w:t>
      </w:r>
    </w:p>
    <w:p w14:paraId="05208341">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专用工具表和备件表；</w:t>
      </w:r>
    </w:p>
    <w:p w14:paraId="1E1E2A21">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装箱清单，产品合格证书及质保证书；</w:t>
      </w:r>
    </w:p>
    <w:p w14:paraId="49B41D17">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结构说明书；</w:t>
      </w:r>
    </w:p>
    <w:p w14:paraId="7AB52DB7">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主要零部件材料清单及说明；</w:t>
      </w:r>
    </w:p>
    <w:p w14:paraId="333CD4EB">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2.2设备发运同时投标方向招标方提供(招标方收到的时间为第一批设备到达现场前)：</w:t>
      </w:r>
    </w:p>
    <w:p w14:paraId="5125A5F7">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各项质量文件（见技术规范书第4.8条）和技术文件的最终版</w:t>
      </w:r>
    </w:p>
    <w:p w14:paraId="22EEBB42">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装置交货清单及装箱单。</w:t>
      </w:r>
    </w:p>
    <w:p w14:paraId="330CF41D">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2.3设备监造检查所需要的技术资料</w:t>
      </w:r>
    </w:p>
    <w:p w14:paraId="5E231965">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投标方应提供满足合同设备监造检查/见证所需要的全部技术资料。</w:t>
      </w:r>
    </w:p>
    <w:p w14:paraId="3B299FE4">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设备和部件的工厂试验结果报告。</w:t>
      </w:r>
    </w:p>
    <w:p w14:paraId="5F36E08C">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建设和安装期间实施的试验资料。</w:t>
      </w:r>
    </w:p>
    <w:p w14:paraId="508A08C9">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安装和性能试验后试验结果报告和资料。</w:t>
      </w:r>
    </w:p>
    <w:p w14:paraId="46192283">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在机组故障和设备故障情况下，装置性能及保护的描述。</w:t>
      </w:r>
    </w:p>
    <w:p w14:paraId="63F19C86">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2.4施工、调试、试运、机组性能试验和运行维护所需的技术资料（招标方提供具体清单和要求，投标方细化，招标方确认）。包括但不限于：</w:t>
      </w:r>
    </w:p>
    <w:p w14:paraId="562A7DE7">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提供设备安装、调试和试运说明书，以及组装、拆卸时所需用的技术资料。</w:t>
      </w:r>
    </w:p>
    <w:p w14:paraId="3E29FDA3">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安装、运行、维护、检修所需详尽图纸和的技术资料。</w:t>
      </w:r>
    </w:p>
    <w:p w14:paraId="2752BF42">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设备安装、运行、维护、检修说明书(包括设备结构特点、安装程序和工艺要求、启动调试要领、运行操作规定和控制数据、定期校验和维护说明等)。</w:t>
      </w:r>
    </w:p>
    <w:p w14:paraId="78B89984">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投标方须提供备品备件清单和易损件清单。</w:t>
      </w:r>
    </w:p>
    <w:p w14:paraId="307BB15C">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2.5投标方提供的其它技术资料(招标方提供具体清单和要求，投标方细化，招标方确认)。包括但不限于：</w:t>
      </w:r>
    </w:p>
    <w:p w14:paraId="427D0FA2">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检验记录、试验报告及质量合格证等出厂报告。</w:t>
      </w:r>
    </w:p>
    <w:p w14:paraId="143B9C25">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设备和备品管理资料文件(包括设备和备品备件发运和装箱的详细资料，设备和备品备件存放与保管的技术要求，运输超重超大件的明细表和外形图)。</w:t>
      </w:r>
    </w:p>
    <w:p w14:paraId="3C7BE31A">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详细的产品质量文件（包括材质、材质检验、焊接、热处理、加工质量、外形尺寸、水压试验和性能检验/试验等）的证明。</w:t>
      </w:r>
    </w:p>
    <w:p w14:paraId="44F05C03">
      <w:pPr>
        <w:spacing w:line="360" w:lineRule="auto"/>
        <w:rPr>
          <w:rFonts w:hint="eastAsia" w:ascii="宋体" w:hAnsi="宋体"/>
          <w:sz w:val="24"/>
          <w:szCs w:val="24"/>
          <w:highlight w:val="none"/>
        </w:rPr>
      </w:pPr>
    </w:p>
    <w:p w14:paraId="43104DF1">
      <w:pPr>
        <w:pStyle w:val="55"/>
        <w:ind w:left="0" w:firstLine="0"/>
        <w:rPr>
          <w:color w:val="auto"/>
          <w:highlight w:val="none"/>
        </w:rPr>
      </w:pPr>
    </w:p>
    <w:bookmarkEnd w:id="173"/>
    <w:p w14:paraId="746703E7">
      <w:pPr>
        <w:pStyle w:val="5"/>
        <w:rPr>
          <w:rFonts w:hint="eastAsia" w:ascii="宋体" w:hAnsi="宋体" w:cs="Arial"/>
          <w:color w:val="auto"/>
          <w:szCs w:val="30"/>
          <w:highlight w:val="none"/>
        </w:rPr>
      </w:pPr>
      <w:bookmarkStart w:id="188" w:name="_Hlt37417746"/>
      <w:bookmarkEnd w:id="188"/>
      <w:r>
        <w:rPr>
          <w:color w:val="auto"/>
          <w:sz w:val="24"/>
          <w:szCs w:val="24"/>
          <w:highlight w:val="none"/>
        </w:rPr>
        <w:br w:type="page"/>
      </w:r>
      <w:bookmarkEnd w:id="174"/>
      <w:bookmarkEnd w:id="175"/>
      <w:bookmarkEnd w:id="176"/>
      <w:bookmarkEnd w:id="177"/>
      <w:bookmarkEnd w:id="178"/>
      <w:bookmarkEnd w:id="179"/>
      <w:bookmarkEnd w:id="180"/>
      <w:bookmarkEnd w:id="181"/>
      <w:bookmarkEnd w:id="182"/>
      <w:bookmarkStart w:id="189" w:name="_Toc11755"/>
      <w:bookmarkStart w:id="190" w:name="_Toc194076063"/>
      <w:bookmarkStart w:id="191" w:name="_Toc6282"/>
      <w:bookmarkStart w:id="192" w:name="_Toc24891"/>
      <w:bookmarkStart w:id="193" w:name="_Toc14266"/>
      <w:bookmarkStart w:id="194" w:name="_Toc37417863"/>
      <w:bookmarkStart w:id="195" w:name="_Toc143935463"/>
      <w:bookmarkStart w:id="196" w:name="_Toc143935510"/>
      <w:r>
        <w:rPr>
          <w:rFonts w:hint="eastAsia" w:ascii="宋体" w:hAnsi="宋体" w:cs="Arial"/>
          <w:color w:val="auto"/>
          <w:szCs w:val="30"/>
          <w:highlight w:val="none"/>
        </w:rPr>
        <w:t>第四部分</w:t>
      </w:r>
      <w:r>
        <w:rPr>
          <w:rFonts w:ascii="宋体" w:hAnsi="宋体" w:cs="Arial"/>
          <w:color w:val="auto"/>
          <w:szCs w:val="30"/>
          <w:highlight w:val="none"/>
        </w:rPr>
        <w:t xml:space="preserve">  </w:t>
      </w:r>
      <w:r>
        <w:rPr>
          <w:rFonts w:hint="eastAsia" w:ascii="宋体" w:hAnsi="宋体" w:cs="Arial"/>
          <w:color w:val="auto"/>
          <w:szCs w:val="30"/>
          <w:highlight w:val="none"/>
        </w:rPr>
        <w:t>交货进度</w:t>
      </w:r>
      <w:bookmarkEnd w:id="189"/>
      <w:bookmarkEnd w:id="190"/>
      <w:bookmarkEnd w:id="191"/>
      <w:bookmarkEnd w:id="192"/>
      <w:bookmarkEnd w:id="193"/>
    </w:p>
    <w:p w14:paraId="629234DB">
      <w:pPr>
        <w:spacing w:line="360" w:lineRule="auto"/>
        <w:ind w:firstLine="480" w:firstLineChars="200"/>
        <w:rPr>
          <w:rFonts w:hint="eastAsia"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交货</w:t>
      </w:r>
      <w:r>
        <w:rPr>
          <w:rFonts w:hint="eastAsia" w:ascii="宋体" w:hAnsi="宋体" w:eastAsia="宋体"/>
          <w:color w:val="auto"/>
          <w:sz w:val="24"/>
          <w:szCs w:val="24"/>
          <w:highlight w:val="none"/>
        </w:rPr>
        <w:t>期按合同签订生效后</w:t>
      </w:r>
      <w:r>
        <w:rPr>
          <w:rFonts w:hint="eastAsia" w:ascii="宋体" w:hAnsi="宋体" w:eastAsia="宋体"/>
          <w:color w:val="auto"/>
          <w:sz w:val="24"/>
          <w:szCs w:val="24"/>
          <w:highlight w:val="none"/>
          <w:lang w:val="en-US" w:eastAsia="zh-CN"/>
        </w:rPr>
        <w:t>8</w:t>
      </w:r>
      <w:r>
        <w:rPr>
          <w:rFonts w:hint="eastAsia" w:ascii="宋体" w:hAnsi="宋体" w:eastAsia="宋体"/>
          <w:color w:val="auto"/>
          <w:sz w:val="24"/>
          <w:szCs w:val="24"/>
          <w:highlight w:val="none"/>
        </w:rPr>
        <w:t>个月开始供货，具体供货时间以现场需求为准，从供货开始</w:t>
      </w:r>
      <w:r>
        <w:rPr>
          <w:rFonts w:hint="eastAsia" w:ascii="宋体" w:hAnsi="宋体" w:eastAsia="宋体"/>
          <w:color w:val="auto"/>
          <w:sz w:val="24"/>
          <w:szCs w:val="24"/>
          <w:highlight w:val="none"/>
          <w:lang w:val="en-US" w:eastAsia="zh-CN"/>
        </w:rPr>
        <w:t>2</w:t>
      </w:r>
      <w:r>
        <w:rPr>
          <w:rFonts w:hint="eastAsia" w:ascii="宋体" w:hAnsi="宋体" w:eastAsia="宋体"/>
          <w:color w:val="auto"/>
          <w:sz w:val="24"/>
          <w:szCs w:val="24"/>
          <w:highlight w:val="none"/>
        </w:rPr>
        <w:t>个月全部供货到现场。</w:t>
      </w:r>
    </w:p>
    <w:p w14:paraId="50BCB942">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设备的交货顺序要满足工程安装进度的要求，本交货进度表中的交货时间由投标方填写，填写自</w:t>
      </w:r>
      <w:r>
        <w:rPr>
          <w:rFonts w:hint="eastAsia" w:ascii="宋体" w:hAnsi="宋体"/>
          <w:color w:val="auto"/>
          <w:sz w:val="24"/>
          <w:szCs w:val="24"/>
          <w:highlight w:val="none"/>
        </w:rPr>
        <w:t>合同签定</w:t>
      </w:r>
      <w:r>
        <w:rPr>
          <w:rFonts w:ascii="宋体" w:hAnsi="宋体"/>
          <w:color w:val="auto"/>
          <w:sz w:val="24"/>
          <w:szCs w:val="24"/>
          <w:highlight w:val="none"/>
        </w:rPr>
        <w:t>之日起最短交货时间。</w:t>
      </w:r>
    </w:p>
    <w:p w14:paraId="4DAB198F">
      <w:pPr>
        <w:rPr>
          <w:rFonts w:hint="eastAsia"/>
          <w:highlight w:val="none"/>
        </w:rPr>
      </w:pPr>
    </w:p>
    <w:tbl>
      <w:tblPr>
        <w:tblStyle w:val="44"/>
        <w:tblW w:w="912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96"/>
        <w:gridCol w:w="3500"/>
        <w:gridCol w:w="2516"/>
        <w:gridCol w:w="2515"/>
      </w:tblGrid>
      <w:tr w14:paraId="58DDA5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35" w:hRule="atLeast"/>
        </w:trPr>
        <w:tc>
          <w:tcPr>
            <w:tcW w:w="596" w:type="dxa"/>
          </w:tcPr>
          <w:p w14:paraId="06A583C4">
            <w:pPr>
              <w:spacing w:line="360" w:lineRule="auto"/>
              <w:jc w:val="center"/>
              <w:rPr>
                <w:rFonts w:hint="eastAsia" w:ascii="宋体" w:hAnsi="宋体"/>
                <w:sz w:val="24"/>
                <w:szCs w:val="24"/>
                <w:highlight w:val="none"/>
              </w:rPr>
            </w:pPr>
            <w:r>
              <w:rPr>
                <w:rFonts w:hint="eastAsia" w:ascii="宋体" w:hAnsi="宋体"/>
                <w:sz w:val="24"/>
                <w:szCs w:val="24"/>
                <w:highlight w:val="none"/>
              </w:rPr>
              <w:t>序号</w:t>
            </w:r>
          </w:p>
        </w:tc>
        <w:tc>
          <w:tcPr>
            <w:tcW w:w="3500" w:type="dxa"/>
          </w:tcPr>
          <w:p w14:paraId="5E49D661">
            <w:pPr>
              <w:spacing w:line="360" w:lineRule="auto"/>
              <w:jc w:val="center"/>
              <w:rPr>
                <w:rFonts w:hint="eastAsia" w:ascii="宋体" w:hAnsi="宋体"/>
                <w:sz w:val="24"/>
                <w:szCs w:val="24"/>
                <w:highlight w:val="none"/>
              </w:rPr>
            </w:pPr>
            <w:r>
              <w:rPr>
                <w:rFonts w:hint="eastAsia" w:ascii="宋体" w:hAnsi="宋体"/>
                <w:sz w:val="24"/>
                <w:szCs w:val="24"/>
                <w:highlight w:val="none"/>
              </w:rPr>
              <w:t>设备/部件名称、型号</w:t>
            </w:r>
          </w:p>
        </w:tc>
        <w:tc>
          <w:tcPr>
            <w:tcW w:w="2516" w:type="dxa"/>
          </w:tcPr>
          <w:p w14:paraId="3F213FC2">
            <w:pPr>
              <w:spacing w:line="360" w:lineRule="auto"/>
              <w:jc w:val="center"/>
              <w:rPr>
                <w:rFonts w:hint="eastAsia" w:ascii="宋体" w:hAnsi="宋体"/>
                <w:sz w:val="24"/>
                <w:szCs w:val="24"/>
                <w:highlight w:val="none"/>
              </w:rPr>
            </w:pPr>
            <w:r>
              <w:rPr>
                <w:rFonts w:hint="eastAsia" w:ascii="宋体" w:hAnsi="宋体"/>
                <w:sz w:val="24"/>
                <w:szCs w:val="24"/>
                <w:highlight w:val="none"/>
              </w:rPr>
              <w:t>#  机组交货时间</w:t>
            </w:r>
          </w:p>
        </w:tc>
        <w:tc>
          <w:tcPr>
            <w:tcW w:w="2515" w:type="dxa"/>
          </w:tcPr>
          <w:p w14:paraId="451CD80B">
            <w:pPr>
              <w:spacing w:line="360" w:lineRule="auto"/>
              <w:jc w:val="center"/>
              <w:rPr>
                <w:rFonts w:hint="eastAsia" w:ascii="宋体" w:hAnsi="宋体"/>
                <w:sz w:val="24"/>
                <w:szCs w:val="24"/>
                <w:highlight w:val="none"/>
              </w:rPr>
            </w:pPr>
            <w:r>
              <w:rPr>
                <w:rFonts w:hint="eastAsia" w:ascii="宋体" w:hAnsi="宋体"/>
                <w:sz w:val="24"/>
                <w:szCs w:val="24"/>
                <w:highlight w:val="none"/>
              </w:rPr>
              <w:t>#  机组交货时间</w:t>
            </w:r>
          </w:p>
        </w:tc>
      </w:tr>
      <w:tr w14:paraId="35B4FF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Pr>
        <w:tc>
          <w:tcPr>
            <w:tcW w:w="596" w:type="dxa"/>
          </w:tcPr>
          <w:p w14:paraId="5F3DE700">
            <w:pPr>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3500" w:type="dxa"/>
          </w:tcPr>
          <w:p w14:paraId="5282D0F2">
            <w:pPr>
              <w:spacing w:line="360" w:lineRule="auto"/>
              <w:jc w:val="left"/>
              <w:rPr>
                <w:rFonts w:hint="eastAsia" w:ascii="宋体" w:hAnsi="宋体"/>
                <w:sz w:val="24"/>
                <w:szCs w:val="24"/>
                <w:highlight w:val="none"/>
              </w:rPr>
            </w:pPr>
            <w:r>
              <w:rPr>
                <w:rFonts w:hint="eastAsia" w:ascii="宋体" w:hAnsi="宋体"/>
                <w:sz w:val="24"/>
                <w:szCs w:val="24"/>
                <w:highlight w:val="none"/>
              </w:rPr>
              <w:t>脉冲清堵装置</w:t>
            </w:r>
          </w:p>
        </w:tc>
        <w:tc>
          <w:tcPr>
            <w:tcW w:w="2516" w:type="dxa"/>
          </w:tcPr>
          <w:p w14:paraId="57EFB4CC">
            <w:pPr>
              <w:spacing w:line="360" w:lineRule="auto"/>
              <w:rPr>
                <w:rFonts w:hint="eastAsia" w:ascii="宋体" w:hAnsi="宋体"/>
                <w:sz w:val="24"/>
                <w:szCs w:val="24"/>
                <w:highlight w:val="none"/>
              </w:rPr>
            </w:pPr>
          </w:p>
        </w:tc>
        <w:tc>
          <w:tcPr>
            <w:tcW w:w="2515" w:type="dxa"/>
          </w:tcPr>
          <w:p w14:paraId="5990343D">
            <w:pPr>
              <w:spacing w:line="360" w:lineRule="auto"/>
              <w:rPr>
                <w:rFonts w:hint="eastAsia" w:ascii="宋体" w:hAnsi="宋体"/>
                <w:sz w:val="24"/>
                <w:szCs w:val="24"/>
                <w:highlight w:val="none"/>
              </w:rPr>
            </w:pPr>
          </w:p>
        </w:tc>
      </w:tr>
      <w:tr w14:paraId="3D7440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Pr>
        <w:tc>
          <w:tcPr>
            <w:tcW w:w="596" w:type="dxa"/>
          </w:tcPr>
          <w:p w14:paraId="6AA8F911">
            <w:pPr>
              <w:spacing w:line="360" w:lineRule="auto"/>
              <w:jc w:val="center"/>
              <w:rPr>
                <w:rFonts w:hint="eastAsia" w:ascii="宋体" w:hAnsi="宋体"/>
                <w:sz w:val="24"/>
                <w:szCs w:val="24"/>
                <w:highlight w:val="none"/>
              </w:rPr>
            </w:pPr>
            <w:r>
              <w:rPr>
                <w:rFonts w:hint="eastAsia" w:ascii="宋体" w:hAnsi="宋体"/>
                <w:sz w:val="24"/>
                <w:szCs w:val="24"/>
                <w:highlight w:val="none"/>
              </w:rPr>
              <w:t>2</w:t>
            </w:r>
          </w:p>
        </w:tc>
        <w:tc>
          <w:tcPr>
            <w:tcW w:w="3500" w:type="dxa"/>
          </w:tcPr>
          <w:p w14:paraId="1304778A">
            <w:pPr>
              <w:spacing w:line="360" w:lineRule="auto"/>
              <w:jc w:val="left"/>
              <w:rPr>
                <w:rFonts w:hint="eastAsia" w:ascii="宋体" w:hAnsi="宋体"/>
                <w:sz w:val="24"/>
                <w:szCs w:val="24"/>
                <w:highlight w:val="none"/>
              </w:rPr>
            </w:pPr>
            <w:r>
              <w:rPr>
                <w:rFonts w:hint="eastAsia" w:ascii="宋体" w:hAnsi="宋体"/>
                <w:sz w:val="24"/>
                <w:szCs w:val="24"/>
                <w:highlight w:val="none"/>
                <w:lang w:val="en-US" w:eastAsia="zh-CN"/>
              </w:rPr>
              <w:t>附属设备</w:t>
            </w:r>
          </w:p>
        </w:tc>
        <w:tc>
          <w:tcPr>
            <w:tcW w:w="2516" w:type="dxa"/>
          </w:tcPr>
          <w:p w14:paraId="49DCAEC3">
            <w:pPr>
              <w:spacing w:line="360" w:lineRule="auto"/>
              <w:rPr>
                <w:rFonts w:hint="eastAsia" w:ascii="宋体" w:hAnsi="宋体"/>
                <w:sz w:val="24"/>
                <w:szCs w:val="24"/>
                <w:highlight w:val="none"/>
              </w:rPr>
            </w:pPr>
          </w:p>
        </w:tc>
        <w:tc>
          <w:tcPr>
            <w:tcW w:w="2515" w:type="dxa"/>
          </w:tcPr>
          <w:p w14:paraId="3C1F203C">
            <w:pPr>
              <w:spacing w:line="360" w:lineRule="auto"/>
              <w:rPr>
                <w:rFonts w:hint="eastAsia" w:ascii="宋体" w:hAnsi="宋体"/>
                <w:sz w:val="24"/>
                <w:szCs w:val="24"/>
                <w:highlight w:val="none"/>
              </w:rPr>
            </w:pPr>
          </w:p>
        </w:tc>
      </w:tr>
      <w:tr w14:paraId="7506D3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Pr>
        <w:tc>
          <w:tcPr>
            <w:tcW w:w="596" w:type="dxa"/>
          </w:tcPr>
          <w:p w14:paraId="5351B3BC">
            <w:pPr>
              <w:spacing w:line="360" w:lineRule="auto"/>
              <w:jc w:val="center"/>
              <w:rPr>
                <w:rFonts w:hint="eastAsia" w:ascii="宋体" w:hAnsi="宋体"/>
                <w:sz w:val="24"/>
                <w:szCs w:val="24"/>
                <w:highlight w:val="none"/>
              </w:rPr>
            </w:pPr>
            <w:r>
              <w:rPr>
                <w:rFonts w:hint="eastAsia" w:ascii="宋体" w:hAnsi="宋体"/>
                <w:sz w:val="24"/>
                <w:szCs w:val="24"/>
                <w:highlight w:val="none"/>
              </w:rPr>
              <w:t>3</w:t>
            </w:r>
          </w:p>
        </w:tc>
        <w:tc>
          <w:tcPr>
            <w:tcW w:w="3500" w:type="dxa"/>
          </w:tcPr>
          <w:p w14:paraId="093B613E">
            <w:pPr>
              <w:spacing w:line="360" w:lineRule="auto"/>
              <w:jc w:val="left"/>
              <w:rPr>
                <w:rFonts w:hint="eastAsia" w:ascii="宋体" w:hAnsi="宋体"/>
                <w:sz w:val="24"/>
                <w:szCs w:val="24"/>
                <w:highlight w:val="none"/>
              </w:rPr>
            </w:pPr>
            <w:r>
              <w:rPr>
                <w:rFonts w:hint="eastAsia" w:ascii="宋体" w:hAnsi="宋体"/>
                <w:sz w:val="24"/>
                <w:szCs w:val="24"/>
                <w:highlight w:val="none"/>
              </w:rPr>
              <w:t>备品备件</w:t>
            </w:r>
          </w:p>
        </w:tc>
        <w:tc>
          <w:tcPr>
            <w:tcW w:w="2516" w:type="dxa"/>
          </w:tcPr>
          <w:p w14:paraId="79189770">
            <w:pPr>
              <w:spacing w:line="360" w:lineRule="auto"/>
              <w:rPr>
                <w:rFonts w:hint="eastAsia" w:ascii="宋体" w:hAnsi="宋体"/>
                <w:sz w:val="24"/>
                <w:szCs w:val="24"/>
                <w:highlight w:val="none"/>
              </w:rPr>
            </w:pPr>
          </w:p>
        </w:tc>
        <w:tc>
          <w:tcPr>
            <w:tcW w:w="2515" w:type="dxa"/>
          </w:tcPr>
          <w:p w14:paraId="0295772E">
            <w:pPr>
              <w:spacing w:line="360" w:lineRule="auto"/>
              <w:rPr>
                <w:rFonts w:hint="eastAsia" w:ascii="宋体" w:hAnsi="宋体"/>
                <w:sz w:val="24"/>
                <w:szCs w:val="24"/>
                <w:highlight w:val="none"/>
              </w:rPr>
            </w:pPr>
          </w:p>
        </w:tc>
      </w:tr>
      <w:tr w14:paraId="23E894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Pr>
        <w:tc>
          <w:tcPr>
            <w:tcW w:w="596" w:type="dxa"/>
          </w:tcPr>
          <w:p w14:paraId="6E5DC6F3">
            <w:pPr>
              <w:spacing w:line="360" w:lineRule="auto"/>
              <w:jc w:val="center"/>
              <w:rPr>
                <w:rFonts w:hint="eastAsia" w:ascii="宋体" w:hAnsi="宋体"/>
                <w:sz w:val="24"/>
                <w:szCs w:val="24"/>
                <w:highlight w:val="none"/>
              </w:rPr>
            </w:pPr>
            <w:r>
              <w:rPr>
                <w:rFonts w:hint="eastAsia" w:ascii="宋体" w:hAnsi="宋体"/>
                <w:sz w:val="24"/>
                <w:szCs w:val="24"/>
                <w:highlight w:val="none"/>
              </w:rPr>
              <w:t>4</w:t>
            </w:r>
          </w:p>
        </w:tc>
        <w:tc>
          <w:tcPr>
            <w:tcW w:w="3500" w:type="dxa"/>
          </w:tcPr>
          <w:p w14:paraId="4F30A44A">
            <w:pPr>
              <w:spacing w:line="360" w:lineRule="auto"/>
              <w:jc w:val="left"/>
              <w:rPr>
                <w:rFonts w:hint="eastAsia" w:ascii="宋体" w:hAnsi="宋体"/>
                <w:sz w:val="24"/>
                <w:szCs w:val="24"/>
                <w:highlight w:val="none"/>
              </w:rPr>
            </w:pPr>
            <w:r>
              <w:rPr>
                <w:rFonts w:hint="eastAsia" w:ascii="宋体" w:hAnsi="宋体"/>
                <w:sz w:val="24"/>
                <w:szCs w:val="24"/>
                <w:highlight w:val="none"/>
              </w:rPr>
              <w:t>专用工具</w:t>
            </w:r>
          </w:p>
        </w:tc>
        <w:tc>
          <w:tcPr>
            <w:tcW w:w="2516" w:type="dxa"/>
          </w:tcPr>
          <w:p w14:paraId="7CEA8D6D">
            <w:pPr>
              <w:spacing w:line="360" w:lineRule="auto"/>
              <w:rPr>
                <w:rFonts w:hint="eastAsia" w:ascii="宋体" w:hAnsi="宋体"/>
                <w:sz w:val="24"/>
                <w:szCs w:val="24"/>
                <w:highlight w:val="none"/>
              </w:rPr>
            </w:pPr>
          </w:p>
        </w:tc>
        <w:tc>
          <w:tcPr>
            <w:tcW w:w="2515" w:type="dxa"/>
          </w:tcPr>
          <w:p w14:paraId="6579A370">
            <w:pPr>
              <w:spacing w:line="360" w:lineRule="auto"/>
              <w:rPr>
                <w:rFonts w:hint="eastAsia" w:ascii="宋体" w:hAnsi="宋体"/>
                <w:sz w:val="24"/>
                <w:szCs w:val="24"/>
                <w:highlight w:val="none"/>
              </w:rPr>
            </w:pPr>
          </w:p>
        </w:tc>
      </w:tr>
      <w:tr w14:paraId="67F6C0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Pr>
        <w:tc>
          <w:tcPr>
            <w:tcW w:w="596" w:type="dxa"/>
          </w:tcPr>
          <w:p w14:paraId="499FA8C4">
            <w:pPr>
              <w:spacing w:line="360" w:lineRule="auto"/>
              <w:jc w:val="center"/>
              <w:rPr>
                <w:rFonts w:hint="eastAsia" w:ascii="宋体" w:hAnsi="宋体"/>
                <w:sz w:val="24"/>
                <w:szCs w:val="24"/>
                <w:highlight w:val="none"/>
              </w:rPr>
            </w:pPr>
            <w:r>
              <w:rPr>
                <w:rFonts w:hint="eastAsia" w:ascii="宋体" w:hAnsi="宋体"/>
                <w:sz w:val="24"/>
                <w:szCs w:val="24"/>
                <w:highlight w:val="none"/>
              </w:rPr>
              <w:t>5</w:t>
            </w:r>
          </w:p>
        </w:tc>
        <w:tc>
          <w:tcPr>
            <w:tcW w:w="3500" w:type="dxa"/>
          </w:tcPr>
          <w:p w14:paraId="00200A66">
            <w:pPr>
              <w:spacing w:line="360" w:lineRule="auto"/>
              <w:rPr>
                <w:rFonts w:hint="eastAsia" w:ascii="宋体" w:hAnsi="宋体"/>
                <w:sz w:val="24"/>
                <w:szCs w:val="24"/>
                <w:highlight w:val="none"/>
              </w:rPr>
            </w:pPr>
            <w:r>
              <w:rPr>
                <w:rFonts w:hint="eastAsia" w:ascii="宋体" w:hAnsi="宋体"/>
                <w:sz w:val="24"/>
                <w:szCs w:val="24"/>
                <w:highlight w:val="none"/>
              </w:rPr>
              <w:t>其它</w:t>
            </w:r>
          </w:p>
        </w:tc>
        <w:tc>
          <w:tcPr>
            <w:tcW w:w="2516" w:type="dxa"/>
          </w:tcPr>
          <w:p w14:paraId="4640A4B8">
            <w:pPr>
              <w:spacing w:line="360" w:lineRule="auto"/>
              <w:rPr>
                <w:rFonts w:hint="eastAsia" w:ascii="宋体" w:hAnsi="宋体"/>
                <w:sz w:val="24"/>
                <w:szCs w:val="24"/>
                <w:highlight w:val="none"/>
              </w:rPr>
            </w:pPr>
          </w:p>
        </w:tc>
        <w:tc>
          <w:tcPr>
            <w:tcW w:w="2515" w:type="dxa"/>
          </w:tcPr>
          <w:p w14:paraId="3D8A1924">
            <w:pPr>
              <w:spacing w:line="360" w:lineRule="auto"/>
              <w:rPr>
                <w:rFonts w:hint="eastAsia" w:ascii="宋体" w:hAnsi="宋体"/>
                <w:sz w:val="24"/>
                <w:szCs w:val="24"/>
                <w:highlight w:val="none"/>
              </w:rPr>
            </w:pPr>
          </w:p>
        </w:tc>
      </w:tr>
      <w:tr w14:paraId="6498B4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Pr>
        <w:tc>
          <w:tcPr>
            <w:tcW w:w="596" w:type="dxa"/>
          </w:tcPr>
          <w:p w14:paraId="6DD031EC">
            <w:pPr>
              <w:spacing w:line="360" w:lineRule="auto"/>
              <w:jc w:val="center"/>
              <w:rPr>
                <w:rFonts w:hint="eastAsia" w:ascii="宋体" w:hAnsi="宋体"/>
                <w:sz w:val="24"/>
                <w:szCs w:val="24"/>
                <w:highlight w:val="none"/>
              </w:rPr>
            </w:pPr>
            <w:r>
              <w:rPr>
                <w:rFonts w:hint="eastAsia" w:ascii="宋体" w:hAnsi="宋体"/>
                <w:sz w:val="24"/>
                <w:szCs w:val="24"/>
                <w:highlight w:val="none"/>
              </w:rPr>
              <w:t>6</w:t>
            </w:r>
          </w:p>
        </w:tc>
        <w:tc>
          <w:tcPr>
            <w:tcW w:w="3500" w:type="dxa"/>
          </w:tcPr>
          <w:p w14:paraId="7A3E773D">
            <w:pPr>
              <w:spacing w:line="360" w:lineRule="auto"/>
              <w:rPr>
                <w:rFonts w:hint="default" w:ascii="宋体" w:hAnsi="宋体" w:eastAsia="宋体"/>
                <w:sz w:val="24"/>
                <w:szCs w:val="24"/>
                <w:highlight w:val="none"/>
                <w:lang w:val="en-US" w:eastAsia="zh-CN"/>
              </w:rPr>
            </w:pPr>
          </w:p>
        </w:tc>
        <w:tc>
          <w:tcPr>
            <w:tcW w:w="2516" w:type="dxa"/>
          </w:tcPr>
          <w:p w14:paraId="55DB405E">
            <w:pPr>
              <w:spacing w:line="360" w:lineRule="auto"/>
              <w:rPr>
                <w:rFonts w:hint="eastAsia" w:ascii="宋体" w:hAnsi="宋体"/>
                <w:sz w:val="24"/>
                <w:szCs w:val="24"/>
                <w:highlight w:val="none"/>
              </w:rPr>
            </w:pPr>
          </w:p>
        </w:tc>
        <w:tc>
          <w:tcPr>
            <w:tcW w:w="2515" w:type="dxa"/>
          </w:tcPr>
          <w:p w14:paraId="62C275AD">
            <w:pPr>
              <w:spacing w:line="360" w:lineRule="auto"/>
              <w:rPr>
                <w:rFonts w:hint="eastAsia" w:ascii="宋体" w:hAnsi="宋体"/>
                <w:sz w:val="24"/>
                <w:szCs w:val="24"/>
                <w:highlight w:val="none"/>
              </w:rPr>
            </w:pPr>
          </w:p>
        </w:tc>
      </w:tr>
    </w:tbl>
    <w:p w14:paraId="1FA8418D">
      <w:pPr>
        <w:pStyle w:val="51"/>
        <w:rPr>
          <w:rFonts w:hint="eastAsia" w:ascii="宋体" w:hAnsi="宋体"/>
          <w:sz w:val="18"/>
          <w:szCs w:val="18"/>
          <w:highlight w:val="none"/>
        </w:rPr>
      </w:pPr>
    </w:p>
    <w:p w14:paraId="6D15C9F7">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说明：</w:t>
      </w:r>
    </w:p>
    <w:p w14:paraId="13DB6153">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1、投标方应在投标文件中报出相对交货时间，即自合同生效至第一批货物交付止的最短时间(按月计算)。</w:t>
      </w:r>
    </w:p>
    <w:p w14:paraId="0ECFE0CE">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2、序号要与供货范围分项清单序号一致。说明：交货时间为自合同生效多少个月。</w:t>
      </w:r>
    </w:p>
    <w:p w14:paraId="408B945A">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3、具体交货时间待合同谈判时确定。</w:t>
      </w:r>
    </w:p>
    <w:p w14:paraId="139D5A0D">
      <w:pPr>
        <w:spacing w:line="360" w:lineRule="auto"/>
        <w:rPr>
          <w:rFonts w:ascii="宋体" w:hAnsi="宋体"/>
          <w:color w:val="auto"/>
          <w:sz w:val="24"/>
          <w:szCs w:val="24"/>
          <w:highlight w:val="none"/>
        </w:rPr>
      </w:pPr>
      <w:r>
        <w:rPr>
          <w:rFonts w:hint="eastAsia" w:ascii="宋体" w:hAnsi="宋体"/>
          <w:color w:val="auto"/>
          <w:sz w:val="24"/>
          <w:szCs w:val="24"/>
          <w:highlight w:val="none"/>
        </w:rPr>
        <w:t>4、</w:t>
      </w:r>
      <w:r>
        <w:rPr>
          <w:rFonts w:ascii="宋体" w:hAnsi="宋体"/>
          <w:color w:val="auto"/>
          <w:sz w:val="24"/>
          <w:szCs w:val="24"/>
          <w:highlight w:val="none"/>
        </w:rPr>
        <w:t>各类备品备件及专用工具随各自的设备同期到货。</w:t>
      </w:r>
    </w:p>
    <w:p w14:paraId="765F69BF">
      <w:pPr>
        <w:pStyle w:val="51"/>
        <w:rPr>
          <w:rFonts w:hint="eastAsia" w:eastAsia="宋体"/>
          <w:highlight w:val="none"/>
          <w:lang w:val="en-US" w:eastAsia="zh-CN"/>
        </w:rPr>
        <w:sectPr>
          <w:headerReference r:id="rId7" w:type="default"/>
          <w:pgSz w:w="11905" w:h="16838"/>
          <w:pgMar w:top="1440" w:right="1701" w:bottom="1440" w:left="1701" w:header="851" w:footer="1134" w:gutter="0"/>
          <w:cols w:space="720" w:num="1"/>
          <w:docGrid w:linePitch="326" w:charSpace="0"/>
        </w:sectPr>
      </w:pPr>
      <w:r>
        <w:rPr>
          <w:rFonts w:hint="eastAsia" w:ascii="宋体" w:hAnsi="宋体" w:eastAsia="宋体" w:cs="Times New Roman"/>
          <w:color w:val="auto"/>
          <w:kern w:val="2"/>
          <w:sz w:val="24"/>
          <w:szCs w:val="24"/>
          <w:highlight w:val="none"/>
          <w:lang w:val="en-US" w:eastAsia="zh-CN" w:bidi="ar-SA"/>
        </w:rPr>
        <w:t>5</w:t>
      </w:r>
      <w:r>
        <w:rPr>
          <w:rFonts w:hint="eastAsia"/>
          <w:highlight w:val="none"/>
          <w:lang w:val="en-US" w:eastAsia="zh-CN"/>
        </w:rPr>
        <w:t>、</w:t>
      </w:r>
      <w:r>
        <w:rPr>
          <w:rFonts w:hint="eastAsia" w:ascii="宋体" w:hAnsi="宋体" w:eastAsia="宋体" w:cs="Times New Roman"/>
          <w:sz w:val="24"/>
          <w:szCs w:val="24"/>
        </w:rPr>
        <w:t>项目现场，车板交货</w:t>
      </w:r>
      <w:r>
        <w:rPr>
          <w:rFonts w:hint="eastAsia" w:ascii="宋体" w:hAnsi="宋体" w:eastAsia="宋体" w:cs="Times New Roman"/>
          <w:sz w:val="24"/>
          <w:szCs w:val="24"/>
          <w:lang w:eastAsia="zh-CN"/>
        </w:rPr>
        <w:t>。</w:t>
      </w:r>
    </w:p>
    <w:p w14:paraId="08B0AA63">
      <w:pPr>
        <w:pStyle w:val="51"/>
        <w:rPr>
          <w:rFonts w:hint="eastAsia"/>
        </w:rPr>
      </w:pPr>
    </w:p>
    <w:p w14:paraId="41A97D77">
      <w:pPr>
        <w:pStyle w:val="51"/>
        <w:rPr>
          <w:rFonts w:hint="eastAsia" w:ascii="宋体" w:hAnsi="宋体"/>
          <w:sz w:val="18"/>
          <w:szCs w:val="18"/>
          <w:highlight w:val="none"/>
        </w:rPr>
      </w:pPr>
    </w:p>
    <w:p w14:paraId="506846D2">
      <w:pPr>
        <w:pStyle w:val="55"/>
        <w:rPr>
          <w:rFonts w:hint="eastAsia" w:ascii="宋体" w:hAnsi="宋体"/>
          <w:color w:val="auto"/>
          <w:sz w:val="24"/>
          <w:highlight w:val="none"/>
        </w:rPr>
      </w:pPr>
    </w:p>
    <w:p w14:paraId="4ADA06EC">
      <w:pPr>
        <w:pStyle w:val="55"/>
        <w:ind w:left="0" w:firstLine="0"/>
        <w:rPr>
          <w:rFonts w:hint="eastAsia" w:ascii="宋体" w:hAnsi="宋体"/>
          <w:color w:val="auto"/>
          <w:sz w:val="24"/>
          <w:highlight w:val="none"/>
        </w:rPr>
      </w:pPr>
    </w:p>
    <w:p w14:paraId="4D9225FF">
      <w:pPr>
        <w:spacing w:line="360" w:lineRule="auto"/>
        <w:rPr>
          <w:rFonts w:hint="eastAsia" w:ascii="宋体" w:hAnsi="宋体"/>
          <w:sz w:val="24"/>
          <w:szCs w:val="24"/>
          <w:highlight w:val="none"/>
        </w:rPr>
      </w:pPr>
    </w:p>
    <w:p w14:paraId="6D06807D">
      <w:pPr>
        <w:spacing w:line="360" w:lineRule="auto"/>
        <w:rPr>
          <w:rFonts w:hint="eastAsia" w:ascii="宋体" w:hAnsi="宋体"/>
          <w:sz w:val="24"/>
          <w:szCs w:val="24"/>
          <w:highlight w:val="none"/>
        </w:rPr>
      </w:pPr>
    </w:p>
    <w:p w14:paraId="06B4E52E">
      <w:pPr>
        <w:spacing w:line="360" w:lineRule="auto"/>
        <w:rPr>
          <w:rFonts w:hint="eastAsia" w:ascii="宋体" w:hAnsi="宋体"/>
          <w:sz w:val="24"/>
          <w:szCs w:val="24"/>
          <w:highlight w:val="none"/>
        </w:rPr>
      </w:pPr>
    </w:p>
    <w:p w14:paraId="350E3844">
      <w:pPr>
        <w:spacing w:line="360" w:lineRule="auto"/>
        <w:rPr>
          <w:rFonts w:hint="eastAsia" w:ascii="宋体" w:hAnsi="宋体"/>
          <w:sz w:val="24"/>
          <w:szCs w:val="24"/>
          <w:highlight w:val="none"/>
        </w:rPr>
      </w:pPr>
    </w:p>
    <w:p w14:paraId="7EB50CE0">
      <w:pPr>
        <w:pStyle w:val="55"/>
        <w:ind w:left="0" w:firstLine="0"/>
        <w:rPr>
          <w:highlight w:val="none"/>
        </w:rPr>
      </w:pPr>
    </w:p>
    <w:p w14:paraId="27AEC1AC">
      <w:pPr>
        <w:spacing w:line="360" w:lineRule="auto"/>
        <w:rPr>
          <w:rFonts w:hint="eastAsia" w:ascii="宋体" w:hAnsi="宋体"/>
          <w:sz w:val="24"/>
          <w:szCs w:val="24"/>
          <w:highlight w:val="none"/>
        </w:rPr>
      </w:pPr>
    </w:p>
    <w:p w14:paraId="1C7DA66D">
      <w:pPr>
        <w:spacing w:line="360" w:lineRule="auto"/>
        <w:rPr>
          <w:rFonts w:hint="eastAsia" w:ascii="宋体" w:hAnsi="宋体"/>
          <w:sz w:val="24"/>
          <w:szCs w:val="24"/>
          <w:highlight w:val="none"/>
        </w:rPr>
      </w:pPr>
    </w:p>
    <w:p w14:paraId="054875CC">
      <w:pPr>
        <w:spacing w:line="360" w:lineRule="auto"/>
        <w:rPr>
          <w:rFonts w:hint="eastAsia" w:ascii="宋体" w:hAnsi="宋体"/>
          <w:sz w:val="24"/>
          <w:szCs w:val="24"/>
          <w:highlight w:val="none"/>
        </w:rPr>
      </w:pPr>
    </w:p>
    <w:p w14:paraId="65BC9D82">
      <w:pPr>
        <w:pStyle w:val="5"/>
        <w:rPr>
          <w:rFonts w:hint="eastAsia" w:ascii="宋体" w:hAnsi="宋体" w:cs="Arial"/>
          <w:color w:val="auto"/>
          <w:szCs w:val="30"/>
          <w:highlight w:val="none"/>
        </w:rPr>
      </w:pPr>
      <w:bookmarkStart w:id="197" w:name="_Toc28301"/>
      <w:bookmarkStart w:id="198" w:name="_Toc29183"/>
      <w:bookmarkStart w:id="199" w:name="_Toc194076064"/>
      <w:bookmarkStart w:id="200" w:name="_Toc20784"/>
      <w:bookmarkStart w:id="201" w:name="_Toc32556"/>
      <w:r>
        <w:rPr>
          <w:rFonts w:hint="eastAsia" w:ascii="宋体" w:hAnsi="宋体" w:cs="Arial"/>
          <w:color w:val="auto"/>
          <w:szCs w:val="30"/>
          <w:highlight w:val="none"/>
        </w:rPr>
        <w:t>第五部分</w:t>
      </w:r>
      <w:r>
        <w:rPr>
          <w:rFonts w:ascii="宋体" w:hAnsi="宋体" w:cs="Arial"/>
          <w:color w:val="auto"/>
          <w:szCs w:val="30"/>
          <w:highlight w:val="none"/>
        </w:rPr>
        <w:t xml:space="preserve"> </w:t>
      </w:r>
      <w:r>
        <w:rPr>
          <w:rFonts w:hint="eastAsia" w:ascii="宋体" w:hAnsi="宋体" w:cs="Arial"/>
          <w:color w:val="auto"/>
          <w:szCs w:val="30"/>
          <w:highlight w:val="none"/>
        </w:rPr>
        <w:t>设备监造（工厂检验/试验）、性能验收试验</w:t>
      </w:r>
      <w:bookmarkEnd w:id="197"/>
      <w:r>
        <w:rPr>
          <w:rFonts w:hint="eastAsia" w:ascii="宋体" w:hAnsi="宋体" w:cs="Arial"/>
          <w:color w:val="auto"/>
          <w:szCs w:val="30"/>
          <w:highlight w:val="none"/>
        </w:rPr>
        <w:t>及考核</w:t>
      </w:r>
      <w:bookmarkEnd w:id="198"/>
      <w:bookmarkEnd w:id="199"/>
      <w:bookmarkEnd w:id="200"/>
      <w:bookmarkEnd w:id="201"/>
    </w:p>
    <w:bookmarkEnd w:id="194"/>
    <w:bookmarkEnd w:id="195"/>
    <w:bookmarkEnd w:id="196"/>
    <w:p w14:paraId="7EF74394">
      <w:pPr>
        <w:pStyle w:val="6"/>
        <w:rPr>
          <w:rFonts w:hint="eastAsia" w:hAnsi="宋体"/>
          <w:sz w:val="24"/>
          <w:szCs w:val="24"/>
          <w:highlight w:val="none"/>
        </w:rPr>
      </w:pPr>
      <w:bookmarkStart w:id="202" w:name="_Toc21292"/>
      <w:bookmarkStart w:id="203" w:name="_Toc194076065"/>
      <w:bookmarkStart w:id="204" w:name="_Toc501801846"/>
      <w:bookmarkStart w:id="205" w:name="_Toc53820760"/>
      <w:bookmarkStart w:id="206" w:name="_Toc25607"/>
      <w:bookmarkStart w:id="207" w:name="_Toc29634"/>
      <w:r>
        <w:rPr>
          <w:rFonts w:hint="eastAsia" w:hAnsi="宋体"/>
          <w:sz w:val="24"/>
          <w:szCs w:val="24"/>
          <w:highlight w:val="none"/>
        </w:rPr>
        <w:t>1</w:t>
      </w:r>
      <w:r>
        <w:rPr>
          <w:rFonts w:hAnsi="宋体"/>
          <w:sz w:val="24"/>
          <w:szCs w:val="24"/>
          <w:highlight w:val="none"/>
        </w:rPr>
        <w:t xml:space="preserve"> </w:t>
      </w:r>
      <w:r>
        <w:rPr>
          <w:rFonts w:hint="eastAsia" w:hAnsi="宋体"/>
          <w:sz w:val="24"/>
          <w:szCs w:val="24"/>
          <w:highlight w:val="none"/>
        </w:rPr>
        <w:t>概述</w:t>
      </w:r>
      <w:bookmarkEnd w:id="202"/>
      <w:bookmarkEnd w:id="203"/>
      <w:bookmarkEnd w:id="204"/>
      <w:bookmarkEnd w:id="205"/>
      <w:bookmarkEnd w:id="206"/>
      <w:bookmarkEnd w:id="207"/>
    </w:p>
    <w:p w14:paraId="20AEC127">
      <w:pPr>
        <w:spacing w:line="360" w:lineRule="auto"/>
        <w:rPr>
          <w:rFonts w:hint="eastAsia" w:ascii="宋体" w:hAnsi="宋体"/>
          <w:sz w:val="24"/>
          <w:szCs w:val="24"/>
          <w:highlight w:val="none"/>
        </w:rPr>
      </w:pPr>
      <w:r>
        <w:rPr>
          <w:rFonts w:hint="eastAsia" w:ascii="宋体" w:hAnsi="宋体"/>
          <w:sz w:val="24"/>
          <w:szCs w:val="24"/>
          <w:highlight w:val="none"/>
        </w:rPr>
        <w:t>1.1 本条款用于合同执行期间对投标方所提供的设备(包括对分包外购设备)进行检验、监造和性能验收试验，确保投标方所提供的设备符合第一部分技术规范书规定的有关标准要求。</w:t>
      </w:r>
    </w:p>
    <w:p w14:paraId="728EC069">
      <w:pPr>
        <w:spacing w:line="360" w:lineRule="auto"/>
        <w:rPr>
          <w:rFonts w:hint="eastAsia" w:ascii="宋体" w:hAnsi="宋体"/>
          <w:sz w:val="24"/>
          <w:szCs w:val="24"/>
          <w:highlight w:val="none"/>
        </w:rPr>
      </w:pPr>
      <w:r>
        <w:rPr>
          <w:rFonts w:hint="eastAsia" w:ascii="宋体" w:hAnsi="宋体"/>
          <w:sz w:val="24"/>
          <w:szCs w:val="24"/>
          <w:highlight w:val="none"/>
        </w:rPr>
        <w:t xml:space="preserve">1.2 </w:t>
      </w:r>
      <w:r>
        <w:rPr>
          <w:rFonts w:hint="eastAsia" w:ascii="宋体" w:hAnsi="宋体"/>
          <w:sz w:val="24"/>
          <w:szCs w:val="24"/>
          <w:highlight w:val="none"/>
          <w:lang w:eastAsia="zh-CN"/>
        </w:rPr>
        <w:t>投标方</w:t>
      </w:r>
      <w:r>
        <w:rPr>
          <w:rFonts w:hint="eastAsia" w:ascii="宋体" w:hAnsi="宋体"/>
          <w:sz w:val="24"/>
          <w:szCs w:val="24"/>
          <w:highlight w:val="none"/>
        </w:rPr>
        <w:t>应在合同生效后3个月内，向</w:t>
      </w:r>
      <w:r>
        <w:rPr>
          <w:rFonts w:hint="eastAsia" w:ascii="宋体" w:hAnsi="宋体"/>
          <w:sz w:val="24"/>
          <w:szCs w:val="24"/>
          <w:highlight w:val="none"/>
          <w:lang w:eastAsia="zh-CN"/>
        </w:rPr>
        <w:t>招标方</w:t>
      </w:r>
      <w:r>
        <w:rPr>
          <w:rFonts w:hint="eastAsia" w:ascii="宋体" w:hAnsi="宋体"/>
          <w:sz w:val="24"/>
          <w:szCs w:val="24"/>
          <w:highlight w:val="none"/>
        </w:rPr>
        <w:t>提供与本设备有关的监造、检验、性能验收试验标准。</w:t>
      </w:r>
    </w:p>
    <w:p w14:paraId="68BFE484">
      <w:pPr>
        <w:spacing w:line="360" w:lineRule="auto"/>
        <w:rPr>
          <w:highlight w:val="none"/>
        </w:rPr>
      </w:pPr>
      <w:r>
        <w:rPr>
          <w:rFonts w:hint="eastAsia" w:ascii="宋体" w:hAnsi="宋体"/>
          <w:sz w:val="24"/>
          <w:szCs w:val="24"/>
          <w:highlight w:val="none"/>
        </w:rPr>
        <w:t xml:space="preserve">1.3 </w:t>
      </w:r>
      <w:r>
        <w:rPr>
          <w:rFonts w:hint="eastAsia" w:ascii="宋体" w:hAnsi="宋体"/>
          <w:sz w:val="24"/>
          <w:szCs w:val="24"/>
          <w:highlight w:val="none"/>
          <w:lang w:eastAsia="zh-CN"/>
        </w:rPr>
        <w:t>投标方</w:t>
      </w:r>
      <w:r>
        <w:rPr>
          <w:rFonts w:hint="eastAsia" w:ascii="宋体" w:hAnsi="宋体"/>
          <w:sz w:val="24"/>
          <w:szCs w:val="24"/>
          <w:highlight w:val="none"/>
        </w:rPr>
        <w:t>应承诺在对本技术规范范围内设备的监理过程中，满足国家相关规范的要求。</w:t>
      </w:r>
    </w:p>
    <w:p w14:paraId="7F8B9C6B">
      <w:pPr>
        <w:pStyle w:val="6"/>
        <w:rPr>
          <w:rFonts w:hint="eastAsia" w:hAnsi="宋体"/>
          <w:sz w:val="24"/>
          <w:szCs w:val="24"/>
          <w:highlight w:val="none"/>
        </w:rPr>
      </w:pPr>
      <w:bookmarkStart w:id="208" w:name="_Toc30801"/>
      <w:bookmarkStart w:id="209" w:name="_Toc31644"/>
      <w:bookmarkStart w:id="210" w:name="_Toc194076066"/>
      <w:bookmarkStart w:id="211" w:name="_Toc53820761"/>
      <w:bookmarkStart w:id="212" w:name="_Toc17193"/>
      <w:bookmarkStart w:id="213" w:name="_Toc501801847"/>
      <w:r>
        <w:rPr>
          <w:rFonts w:hint="eastAsia" w:hAnsi="宋体"/>
          <w:sz w:val="24"/>
          <w:szCs w:val="24"/>
          <w:highlight w:val="none"/>
        </w:rPr>
        <w:t>2</w:t>
      </w:r>
      <w:r>
        <w:rPr>
          <w:rFonts w:hAnsi="宋体"/>
          <w:sz w:val="24"/>
          <w:szCs w:val="24"/>
          <w:highlight w:val="none"/>
        </w:rPr>
        <w:t xml:space="preserve"> </w:t>
      </w:r>
      <w:r>
        <w:rPr>
          <w:rFonts w:hint="eastAsia" w:hAnsi="宋体"/>
          <w:sz w:val="24"/>
          <w:szCs w:val="24"/>
          <w:highlight w:val="none"/>
        </w:rPr>
        <w:t>工厂检查</w:t>
      </w:r>
      <w:bookmarkEnd w:id="208"/>
      <w:bookmarkEnd w:id="209"/>
      <w:bookmarkEnd w:id="210"/>
      <w:bookmarkEnd w:id="211"/>
      <w:bookmarkEnd w:id="212"/>
      <w:bookmarkEnd w:id="213"/>
    </w:p>
    <w:p w14:paraId="68494375">
      <w:pPr>
        <w:spacing w:line="360" w:lineRule="auto"/>
        <w:rPr>
          <w:rFonts w:hint="eastAsia" w:ascii="宋体" w:hAnsi="宋体"/>
          <w:sz w:val="24"/>
          <w:szCs w:val="24"/>
          <w:highlight w:val="none"/>
        </w:rPr>
      </w:pPr>
      <w:r>
        <w:rPr>
          <w:rFonts w:hint="eastAsia" w:ascii="宋体" w:hAnsi="宋体"/>
          <w:sz w:val="24"/>
          <w:szCs w:val="24"/>
          <w:highlight w:val="none"/>
        </w:rPr>
        <w:t xml:space="preserve">2.1 </w:t>
      </w:r>
      <w:r>
        <w:rPr>
          <w:rFonts w:hint="eastAsia" w:ascii="宋体" w:hAnsi="宋体"/>
          <w:sz w:val="24"/>
          <w:szCs w:val="24"/>
          <w:highlight w:val="none"/>
          <w:lang w:eastAsia="zh-CN"/>
        </w:rPr>
        <w:t>投标方</w:t>
      </w:r>
      <w:r>
        <w:rPr>
          <w:rFonts w:hint="eastAsia" w:ascii="宋体" w:hAnsi="宋体"/>
          <w:sz w:val="24"/>
          <w:szCs w:val="24"/>
          <w:highlight w:val="none"/>
        </w:rPr>
        <w:t>在中标后应及时提供设备的见证项目，由</w:t>
      </w:r>
      <w:r>
        <w:rPr>
          <w:rFonts w:hint="eastAsia" w:ascii="宋体" w:hAnsi="宋体"/>
          <w:sz w:val="24"/>
          <w:szCs w:val="24"/>
          <w:highlight w:val="none"/>
          <w:lang w:eastAsia="zh-CN"/>
        </w:rPr>
        <w:t>招标方</w:t>
      </w:r>
      <w:r>
        <w:rPr>
          <w:rFonts w:hint="eastAsia" w:ascii="宋体" w:hAnsi="宋体"/>
          <w:sz w:val="24"/>
          <w:szCs w:val="24"/>
          <w:highlight w:val="none"/>
        </w:rPr>
        <w:t>确定见证项目后，在生产过程中制造厂应严格按照见证计划通知</w:t>
      </w:r>
      <w:r>
        <w:rPr>
          <w:rFonts w:hint="eastAsia" w:ascii="宋体" w:hAnsi="宋体"/>
          <w:sz w:val="24"/>
          <w:szCs w:val="24"/>
          <w:highlight w:val="none"/>
          <w:lang w:eastAsia="zh-CN"/>
        </w:rPr>
        <w:t>招标方</w:t>
      </w:r>
      <w:r>
        <w:rPr>
          <w:rFonts w:hint="eastAsia" w:ascii="宋体" w:hAnsi="宋体"/>
          <w:sz w:val="24"/>
          <w:szCs w:val="24"/>
          <w:highlight w:val="none"/>
        </w:rPr>
        <w:t>。</w:t>
      </w:r>
    </w:p>
    <w:p w14:paraId="6013A872">
      <w:pPr>
        <w:spacing w:line="360" w:lineRule="auto"/>
        <w:rPr>
          <w:rFonts w:hint="eastAsia" w:ascii="宋体" w:hAnsi="宋体"/>
          <w:sz w:val="24"/>
          <w:szCs w:val="24"/>
          <w:highlight w:val="none"/>
        </w:rPr>
      </w:pPr>
      <w:r>
        <w:rPr>
          <w:rFonts w:hint="eastAsia" w:ascii="宋体" w:hAnsi="宋体"/>
          <w:sz w:val="24"/>
          <w:szCs w:val="24"/>
          <w:highlight w:val="none"/>
        </w:rPr>
        <w:t>2.2 工厂检验是质量控制的一个重要组成部分。</w:t>
      </w:r>
      <w:r>
        <w:rPr>
          <w:rFonts w:hint="eastAsia" w:ascii="宋体" w:hAnsi="宋体"/>
          <w:sz w:val="24"/>
          <w:szCs w:val="24"/>
          <w:highlight w:val="none"/>
          <w:lang w:eastAsia="zh-CN"/>
        </w:rPr>
        <w:t>投标方</w:t>
      </w:r>
      <w:r>
        <w:rPr>
          <w:rFonts w:hint="eastAsia" w:ascii="宋体" w:hAnsi="宋体"/>
          <w:sz w:val="24"/>
          <w:szCs w:val="24"/>
          <w:highlight w:val="none"/>
        </w:rPr>
        <w:t>须严格进行厂内各生产环节的检验和试验。</w:t>
      </w:r>
      <w:r>
        <w:rPr>
          <w:rFonts w:hint="eastAsia" w:ascii="宋体" w:hAnsi="宋体"/>
          <w:sz w:val="24"/>
          <w:szCs w:val="24"/>
          <w:highlight w:val="none"/>
          <w:lang w:eastAsia="zh-CN"/>
        </w:rPr>
        <w:t>投标方</w:t>
      </w:r>
      <w:r>
        <w:rPr>
          <w:rFonts w:hint="eastAsia" w:ascii="宋体" w:hAnsi="宋体"/>
          <w:sz w:val="24"/>
          <w:szCs w:val="24"/>
          <w:highlight w:val="none"/>
        </w:rPr>
        <w:t>提供的合同设备须签发质量证明、检验记录和测试报告，并且作为交货时质量证明文件的组成部分。</w:t>
      </w:r>
    </w:p>
    <w:p w14:paraId="7E7F3CDD">
      <w:pPr>
        <w:spacing w:line="360" w:lineRule="auto"/>
        <w:rPr>
          <w:rFonts w:hint="eastAsia" w:ascii="宋体" w:hAnsi="宋体"/>
          <w:sz w:val="24"/>
          <w:szCs w:val="24"/>
          <w:highlight w:val="none"/>
        </w:rPr>
      </w:pPr>
      <w:r>
        <w:rPr>
          <w:rFonts w:hint="eastAsia" w:ascii="宋体" w:hAnsi="宋体"/>
          <w:sz w:val="24"/>
          <w:szCs w:val="24"/>
          <w:highlight w:val="none"/>
        </w:rPr>
        <w:t>2.3 检验的范围包括原材料和元器件的进厂，部件的加工、组装、试验至出厂试验。</w:t>
      </w:r>
    </w:p>
    <w:p w14:paraId="12382D86">
      <w:pPr>
        <w:spacing w:line="360" w:lineRule="auto"/>
        <w:rPr>
          <w:rFonts w:hint="eastAsia" w:ascii="宋体" w:hAnsi="宋体"/>
          <w:sz w:val="24"/>
          <w:szCs w:val="24"/>
          <w:highlight w:val="none"/>
        </w:rPr>
      </w:pPr>
      <w:r>
        <w:rPr>
          <w:rFonts w:hint="eastAsia" w:ascii="宋体" w:hAnsi="宋体"/>
          <w:sz w:val="24"/>
          <w:szCs w:val="24"/>
          <w:highlight w:val="none"/>
        </w:rPr>
        <w:t xml:space="preserve">2.4 </w:t>
      </w:r>
      <w:r>
        <w:rPr>
          <w:rFonts w:hint="eastAsia" w:ascii="宋体" w:hAnsi="宋体"/>
          <w:sz w:val="24"/>
          <w:szCs w:val="24"/>
          <w:highlight w:val="none"/>
          <w:lang w:eastAsia="zh-CN"/>
        </w:rPr>
        <w:t>投标方</w:t>
      </w:r>
      <w:r>
        <w:rPr>
          <w:rFonts w:hint="eastAsia" w:ascii="宋体" w:hAnsi="宋体"/>
          <w:sz w:val="24"/>
          <w:szCs w:val="24"/>
          <w:highlight w:val="none"/>
        </w:rPr>
        <w:t>检验的结果要满足要求，如有不符之处或达不到标准要求，</w:t>
      </w:r>
      <w:r>
        <w:rPr>
          <w:rFonts w:hint="eastAsia" w:ascii="宋体" w:hAnsi="宋体"/>
          <w:sz w:val="24"/>
          <w:szCs w:val="24"/>
          <w:highlight w:val="none"/>
          <w:lang w:eastAsia="zh-CN"/>
        </w:rPr>
        <w:t>投标方</w:t>
      </w:r>
      <w:r>
        <w:rPr>
          <w:rFonts w:hint="eastAsia" w:ascii="宋体" w:hAnsi="宋体"/>
          <w:sz w:val="24"/>
          <w:szCs w:val="24"/>
          <w:highlight w:val="none"/>
        </w:rPr>
        <w:t>要采取措施处理直至满足要求，同时向</w:t>
      </w:r>
      <w:r>
        <w:rPr>
          <w:rFonts w:hint="eastAsia" w:ascii="宋体" w:hAnsi="宋体"/>
          <w:sz w:val="24"/>
          <w:szCs w:val="24"/>
          <w:highlight w:val="none"/>
          <w:lang w:eastAsia="zh-CN"/>
        </w:rPr>
        <w:t>招标方</w:t>
      </w:r>
      <w:r>
        <w:rPr>
          <w:rFonts w:hint="eastAsia" w:ascii="宋体" w:hAnsi="宋体"/>
          <w:sz w:val="24"/>
          <w:szCs w:val="24"/>
          <w:highlight w:val="none"/>
        </w:rPr>
        <w:t>提交不一致性报告。</w:t>
      </w:r>
      <w:r>
        <w:rPr>
          <w:rFonts w:hint="eastAsia" w:ascii="宋体" w:hAnsi="宋体"/>
          <w:sz w:val="24"/>
          <w:szCs w:val="24"/>
          <w:highlight w:val="none"/>
          <w:lang w:eastAsia="zh-CN"/>
        </w:rPr>
        <w:t>投标方</w:t>
      </w:r>
      <w:r>
        <w:rPr>
          <w:rFonts w:hint="eastAsia" w:ascii="宋体" w:hAnsi="宋体"/>
          <w:sz w:val="24"/>
          <w:szCs w:val="24"/>
          <w:highlight w:val="none"/>
        </w:rPr>
        <w:t>发生重大质量问题时应将情况及时通知</w:t>
      </w:r>
      <w:r>
        <w:rPr>
          <w:rFonts w:hint="eastAsia" w:ascii="宋体" w:hAnsi="宋体"/>
          <w:sz w:val="24"/>
          <w:szCs w:val="24"/>
          <w:highlight w:val="none"/>
          <w:lang w:eastAsia="zh-CN"/>
        </w:rPr>
        <w:t>招标方</w:t>
      </w:r>
      <w:r>
        <w:rPr>
          <w:rFonts w:hint="eastAsia" w:ascii="宋体" w:hAnsi="宋体"/>
          <w:sz w:val="24"/>
          <w:szCs w:val="24"/>
          <w:highlight w:val="none"/>
        </w:rPr>
        <w:t>。</w:t>
      </w:r>
    </w:p>
    <w:p w14:paraId="0B9EFE82">
      <w:pPr>
        <w:spacing w:line="360" w:lineRule="auto"/>
        <w:rPr>
          <w:rFonts w:hint="eastAsia" w:ascii="宋体" w:hAnsi="宋体"/>
          <w:sz w:val="24"/>
          <w:szCs w:val="24"/>
          <w:highlight w:val="none"/>
        </w:rPr>
      </w:pPr>
      <w:r>
        <w:rPr>
          <w:rFonts w:hint="eastAsia" w:ascii="宋体" w:hAnsi="宋体"/>
          <w:sz w:val="24"/>
          <w:szCs w:val="24"/>
          <w:highlight w:val="none"/>
        </w:rPr>
        <w:t>2.5 工厂检验的所有费用包括在合同总价之中。</w:t>
      </w:r>
    </w:p>
    <w:p w14:paraId="22C53201">
      <w:pPr>
        <w:pStyle w:val="6"/>
        <w:rPr>
          <w:rFonts w:hint="eastAsia" w:hAnsi="宋体"/>
          <w:sz w:val="24"/>
          <w:szCs w:val="24"/>
          <w:highlight w:val="none"/>
        </w:rPr>
      </w:pPr>
      <w:bookmarkStart w:id="214" w:name="_Toc501801848"/>
      <w:bookmarkStart w:id="215" w:name="_Toc194076067"/>
      <w:bookmarkStart w:id="216" w:name="_Toc53820762"/>
      <w:bookmarkStart w:id="217" w:name="_Toc17486"/>
      <w:bookmarkStart w:id="218" w:name="_Toc15173"/>
      <w:bookmarkStart w:id="219" w:name="_Toc31777"/>
      <w:r>
        <w:rPr>
          <w:rFonts w:hAnsi="宋体"/>
          <w:sz w:val="24"/>
          <w:szCs w:val="24"/>
          <w:highlight w:val="none"/>
        </w:rPr>
        <w:t xml:space="preserve">3 </w:t>
      </w:r>
      <w:r>
        <w:rPr>
          <w:rFonts w:hint="eastAsia" w:hAnsi="宋体"/>
          <w:sz w:val="24"/>
          <w:szCs w:val="24"/>
          <w:highlight w:val="none"/>
        </w:rPr>
        <w:t>设备监造</w:t>
      </w:r>
      <w:bookmarkEnd w:id="214"/>
      <w:bookmarkEnd w:id="215"/>
      <w:bookmarkEnd w:id="216"/>
      <w:bookmarkEnd w:id="217"/>
      <w:bookmarkEnd w:id="218"/>
      <w:bookmarkEnd w:id="219"/>
    </w:p>
    <w:p w14:paraId="1FBC0878">
      <w:pPr>
        <w:spacing w:line="360" w:lineRule="auto"/>
        <w:rPr>
          <w:rFonts w:hint="eastAsia" w:ascii="宋体" w:hAnsi="宋体"/>
          <w:sz w:val="24"/>
          <w:szCs w:val="24"/>
          <w:highlight w:val="none"/>
        </w:rPr>
      </w:pPr>
      <w:r>
        <w:rPr>
          <w:rFonts w:hint="eastAsia" w:ascii="宋体" w:hAnsi="宋体"/>
          <w:sz w:val="24"/>
          <w:szCs w:val="24"/>
          <w:highlight w:val="none"/>
        </w:rPr>
        <w:t>3.1 监造依据</w:t>
      </w:r>
    </w:p>
    <w:p w14:paraId="201CEB0B">
      <w:pPr>
        <w:spacing w:line="360" w:lineRule="auto"/>
        <w:ind w:firstLine="425"/>
        <w:rPr>
          <w:rFonts w:hint="eastAsia" w:ascii="宋体" w:hAnsi="宋体"/>
          <w:sz w:val="24"/>
          <w:szCs w:val="24"/>
          <w:highlight w:val="none"/>
        </w:rPr>
      </w:pPr>
      <w:r>
        <w:rPr>
          <w:rFonts w:hint="eastAsia" w:ascii="宋体" w:hAnsi="宋体"/>
          <w:sz w:val="24"/>
          <w:szCs w:val="24"/>
          <w:highlight w:val="none"/>
        </w:rPr>
        <w:t>根据本合同以及国家有关部门规定。</w:t>
      </w:r>
    </w:p>
    <w:p w14:paraId="0B991509">
      <w:pPr>
        <w:spacing w:line="360" w:lineRule="auto"/>
        <w:rPr>
          <w:rFonts w:hint="eastAsia" w:ascii="宋体" w:hAnsi="宋体"/>
          <w:sz w:val="24"/>
          <w:szCs w:val="24"/>
          <w:highlight w:val="none"/>
        </w:rPr>
      </w:pPr>
      <w:r>
        <w:rPr>
          <w:rFonts w:hint="eastAsia" w:ascii="宋体" w:hAnsi="宋体"/>
          <w:sz w:val="24"/>
          <w:szCs w:val="24"/>
          <w:highlight w:val="none"/>
        </w:rPr>
        <w:t>3.2 监造方式</w:t>
      </w:r>
    </w:p>
    <w:p w14:paraId="0BC9B627">
      <w:pPr>
        <w:spacing w:line="360" w:lineRule="auto"/>
        <w:ind w:firstLine="425"/>
        <w:rPr>
          <w:rFonts w:hint="eastAsia" w:ascii="宋体" w:hAnsi="宋体"/>
          <w:sz w:val="24"/>
          <w:szCs w:val="24"/>
          <w:highlight w:val="none"/>
        </w:rPr>
      </w:pPr>
      <w:r>
        <w:rPr>
          <w:rFonts w:hint="eastAsia" w:ascii="宋体" w:hAnsi="宋体"/>
          <w:sz w:val="24"/>
          <w:szCs w:val="24"/>
          <w:highlight w:val="none"/>
        </w:rPr>
        <w:t>文件见证、现场见证和停工待检，即R点、W点、H点。每次监造内容完成后，投标方和监造代表均须在见证表格上履行签字手续。投标方复印3份，交监造代表1份。</w:t>
      </w:r>
    </w:p>
    <w:p w14:paraId="71881A9F">
      <w:pPr>
        <w:spacing w:line="360" w:lineRule="auto"/>
        <w:ind w:firstLine="425"/>
        <w:rPr>
          <w:rFonts w:hint="eastAsia" w:ascii="宋体" w:hAnsi="宋体"/>
          <w:sz w:val="24"/>
          <w:szCs w:val="24"/>
          <w:highlight w:val="none"/>
        </w:rPr>
      </w:pPr>
      <w:r>
        <w:rPr>
          <w:rFonts w:hint="eastAsia" w:ascii="宋体" w:hAnsi="宋体"/>
          <w:sz w:val="24"/>
          <w:szCs w:val="24"/>
          <w:highlight w:val="none"/>
        </w:rPr>
        <w:t>R点：投标方只需提供检查或试验记录或报告的项目，即文件见证。</w:t>
      </w:r>
    </w:p>
    <w:p w14:paraId="5CE40AD3">
      <w:pPr>
        <w:spacing w:line="360" w:lineRule="auto"/>
        <w:ind w:firstLine="425"/>
        <w:rPr>
          <w:rFonts w:hint="eastAsia" w:ascii="宋体" w:hAnsi="宋体"/>
          <w:sz w:val="24"/>
          <w:szCs w:val="24"/>
          <w:highlight w:val="none"/>
        </w:rPr>
      </w:pPr>
      <w:r>
        <w:rPr>
          <w:rFonts w:hint="eastAsia" w:ascii="宋体" w:hAnsi="宋体"/>
          <w:sz w:val="24"/>
          <w:szCs w:val="24"/>
          <w:highlight w:val="none"/>
        </w:rPr>
        <w:t>W点：招标方监造代表参加的检验或试验的项目，即现场见证。</w:t>
      </w:r>
    </w:p>
    <w:p w14:paraId="5B473E6A">
      <w:pPr>
        <w:spacing w:line="360" w:lineRule="auto"/>
        <w:ind w:firstLine="425"/>
        <w:rPr>
          <w:rFonts w:hint="eastAsia" w:ascii="宋体" w:hAnsi="宋体"/>
          <w:sz w:val="24"/>
          <w:szCs w:val="24"/>
          <w:highlight w:val="none"/>
        </w:rPr>
      </w:pPr>
      <w:r>
        <w:rPr>
          <w:rFonts w:hint="eastAsia" w:ascii="宋体" w:hAnsi="宋体"/>
          <w:sz w:val="24"/>
          <w:szCs w:val="24"/>
          <w:highlight w:val="none"/>
        </w:rPr>
        <w:t>H点：投标方在进行至该点时必须停工等待招标方监造代表参加的检验或试验的项目，即停工待检。</w:t>
      </w:r>
    </w:p>
    <w:p w14:paraId="355E18E0">
      <w:pPr>
        <w:spacing w:line="360" w:lineRule="auto"/>
        <w:ind w:firstLine="425"/>
        <w:rPr>
          <w:rFonts w:hint="eastAsia" w:ascii="宋体" w:hAnsi="宋体"/>
          <w:sz w:val="24"/>
          <w:szCs w:val="24"/>
          <w:highlight w:val="none"/>
        </w:rPr>
      </w:pPr>
      <w:r>
        <w:rPr>
          <w:rFonts w:hint="eastAsia" w:ascii="宋体" w:hAnsi="宋体"/>
          <w:sz w:val="24"/>
          <w:szCs w:val="24"/>
          <w:highlight w:val="none"/>
        </w:rPr>
        <w:t>招标方接到见证通知后，应及时派代表到投标方检验或试验的现场参加现场见证或停工待检。如果招标方代表不能按时参加，W点可自动转为R点，但H点如果没有招标方书面通知同意转为R点，投标方不得自行转入下道工序，应与招标方商定更改见证时间，如果更改后，招标方仍不能按时参加，则H点自动转为R点。</w:t>
      </w:r>
    </w:p>
    <w:p w14:paraId="461D9D1B">
      <w:pPr>
        <w:spacing w:line="360" w:lineRule="auto"/>
        <w:rPr>
          <w:rFonts w:hint="eastAsia" w:ascii="宋体" w:hAnsi="宋体"/>
          <w:sz w:val="24"/>
          <w:szCs w:val="24"/>
          <w:highlight w:val="none"/>
        </w:rPr>
      </w:pPr>
      <w:r>
        <w:rPr>
          <w:rFonts w:hint="eastAsia" w:ascii="宋体" w:hAnsi="宋体"/>
          <w:sz w:val="24"/>
          <w:szCs w:val="24"/>
          <w:highlight w:val="none"/>
        </w:rPr>
        <w:t>3.3 监造内容(具体内容由投标方增列，招标方确定。)</w:t>
      </w:r>
    </w:p>
    <w:tbl>
      <w:tblPr>
        <w:tblStyle w:val="44"/>
        <w:tblW w:w="8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984"/>
        <w:gridCol w:w="2457"/>
        <w:gridCol w:w="840"/>
        <w:gridCol w:w="840"/>
        <w:gridCol w:w="840"/>
        <w:gridCol w:w="960"/>
      </w:tblGrid>
      <w:tr w14:paraId="4D8EB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 w:hRule="atLeast"/>
          <w:jc w:val="center"/>
        </w:trPr>
        <w:tc>
          <w:tcPr>
            <w:tcW w:w="723" w:type="dxa"/>
            <w:vMerge w:val="restart"/>
            <w:vAlign w:val="center"/>
          </w:tcPr>
          <w:p w14:paraId="2CDC0FAA">
            <w:pPr>
              <w:spacing w:line="360" w:lineRule="auto"/>
              <w:jc w:val="center"/>
              <w:rPr>
                <w:rFonts w:hint="eastAsia" w:ascii="宋体" w:hAnsi="宋体"/>
                <w:sz w:val="24"/>
                <w:szCs w:val="24"/>
                <w:highlight w:val="none"/>
              </w:rPr>
            </w:pPr>
            <w:r>
              <w:rPr>
                <w:rFonts w:hint="eastAsia" w:ascii="宋体" w:hAnsi="宋体"/>
                <w:sz w:val="24"/>
                <w:szCs w:val="24"/>
                <w:highlight w:val="none"/>
              </w:rPr>
              <w:t>序号</w:t>
            </w:r>
          </w:p>
        </w:tc>
        <w:tc>
          <w:tcPr>
            <w:tcW w:w="1984" w:type="dxa"/>
            <w:vMerge w:val="restart"/>
            <w:vAlign w:val="center"/>
          </w:tcPr>
          <w:p w14:paraId="37D93980">
            <w:pPr>
              <w:spacing w:line="360" w:lineRule="auto"/>
              <w:jc w:val="center"/>
              <w:rPr>
                <w:rFonts w:hint="eastAsia" w:ascii="宋体" w:hAnsi="宋体"/>
                <w:sz w:val="24"/>
                <w:szCs w:val="24"/>
                <w:highlight w:val="none"/>
              </w:rPr>
            </w:pPr>
            <w:r>
              <w:rPr>
                <w:rFonts w:hint="eastAsia" w:ascii="宋体" w:hAnsi="宋体"/>
                <w:sz w:val="24"/>
                <w:szCs w:val="24"/>
                <w:highlight w:val="none"/>
              </w:rPr>
              <w:t>监造部套</w:t>
            </w:r>
          </w:p>
        </w:tc>
        <w:tc>
          <w:tcPr>
            <w:tcW w:w="2457" w:type="dxa"/>
            <w:vMerge w:val="restart"/>
            <w:vAlign w:val="center"/>
          </w:tcPr>
          <w:p w14:paraId="1C9AB7D5">
            <w:pPr>
              <w:spacing w:line="360" w:lineRule="auto"/>
              <w:jc w:val="center"/>
              <w:rPr>
                <w:rFonts w:hint="eastAsia" w:ascii="宋体" w:hAnsi="宋体"/>
                <w:sz w:val="24"/>
                <w:szCs w:val="24"/>
                <w:highlight w:val="none"/>
              </w:rPr>
            </w:pPr>
            <w:r>
              <w:rPr>
                <w:rFonts w:hint="eastAsia" w:ascii="宋体" w:hAnsi="宋体"/>
                <w:sz w:val="24"/>
                <w:szCs w:val="24"/>
                <w:highlight w:val="none"/>
              </w:rPr>
              <w:t>监造内容</w:t>
            </w:r>
          </w:p>
        </w:tc>
        <w:tc>
          <w:tcPr>
            <w:tcW w:w="3480" w:type="dxa"/>
            <w:gridSpan w:val="4"/>
            <w:vAlign w:val="center"/>
          </w:tcPr>
          <w:p w14:paraId="473EC292">
            <w:pPr>
              <w:spacing w:line="360" w:lineRule="auto"/>
              <w:jc w:val="center"/>
              <w:rPr>
                <w:rFonts w:hint="eastAsia" w:ascii="宋体" w:hAnsi="宋体"/>
                <w:sz w:val="24"/>
                <w:szCs w:val="24"/>
                <w:highlight w:val="none"/>
              </w:rPr>
            </w:pPr>
            <w:r>
              <w:rPr>
                <w:rFonts w:hint="eastAsia" w:ascii="宋体" w:hAnsi="宋体"/>
                <w:sz w:val="24"/>
                <w:szCs w:val="24"/>
                <w:highlight w:val="none"/>
              </w:rPr>
              <w:t>监造方式</w:t>
            </w:r>
          </w:p>
        </w:tc>
      </w:tr>
      <w:tr w14:paraId="74337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jc w:val="center"/>
        </w:trPr>
        <w:tc>
          <w:tcPr>
            <w:tcW w:w="723" w:type="dxa"/>
            <w:vMerge w:val="continue"/>
            <w:vAlign w:val="center"/>
          </w:tcPr>
          <w:p w14:paraId="2C83CF70">
            <w:pPr>
              <w:spacing w:line="360" w:lineRule="auto"/>
              <w:jc w:val="center"/>
              <w:rPr>
                <w:rFonts w:hint="eastAsia" w:ascii="宋体" w:hAnsi="宋体"/>
                <w:sz w:val="24"/>
                <w:szCs w:val="24"/>
                <w:highlight w:val="none"/>
              </w:rPr>
            </w:pPr>
          </w:p>
        </w:tc>
        <w:tc>
          <w:tcPr>
            <w:tcW w:w="1984" w:type="dxa"/>
            <w:vMerge w:val="continue"/>
            <w:vAlign w:val="center"/>
          </w:tcPr>
          <w:p w14:paraId="45EA777D">
            <w:pPr>
              <w:spacing w:line="360" w:lineRule="auto"/>
              <w:jc w:val="center"/>
              <w:rPr>
                <w:rFonts w:hint="eastAsia" w:ascii="宋体" w:hAnsi="宋体"/>
                <w:sz w:val="24"/>
                <w:szCs w:val="24"/>
                <w:highlight w:val="none"/>
              </w:rPr>
            </w:pPr>
          </w:p>
        </w:tc>
        <w:tc>
          <w:tcPr>
            <w:tcW w:w="2457" w:type="dxa"/>
            <w:vMerge w:val="continue"/>
            <w:vAlign w:val="center"/>
          </w:tcPr>
          <w:p w14:paraId="177E75DA">
            <w:pPr>
              <w:spacing w:line="360" w:lineRule="auto"/>
              <w:jc w:val="center"/>
              <w:rPr>
                <w:rFonts w:hint="eastAsia" w:ascii="宋体" w:hAnsi="宋体"/>
                <w:sz w:val="24"/>
                <w:szCs w:val="24"/>
                <w:highlight w:val="none"/>
              </w:rPr>
            </w:pPr>
          </w:p>
        </w:tc>
        <w:tc>
          <w:tcPr>
            <w:tcW w:w="840" w:type="dxa"/>
            <w:vAlign w:val="center"/>
          </w:tcPr>
          <w:p w14:paraId="423508EF">
            <w:pPr>
              <w:spacing w:line="360" w:lineRule="auto"/>
              <w:jc w:val="center"/>
              <w:rPr>
                <w:rFonts w:hint="eastAsia" w:ascii="宋体" w:hAnsi="宋体"/>
                <w:sz w:val="24"/>
                <w:szCs w:val="24"/>
                <w:highlight w:val="none"/>
              </w:rPr>
            </w:pPr>
            <w:r>
              <w:rPr>
                <w:rFonts w:hint="eastAsia" w:ascii="宋体" w:hAnsi="宋体"/>
                <w:sz w:val="24"/>
                <w:szCs w:val="24"/>
                <w:highlight w:val="none"/>
              </w:rPr>
              <w:t>H</w:t>
            </w:r>
          </w:p>
        </w:tc>
        <w:tc>
          <w:tcPr>
            <w:tcW w:w="840" w:type="dxa"/>
            <w:vAlign w:val="center"/>
          </w:tcPr>
          <w:p w14:paraId="2BB09619">
            <w:pPr>
              <w:spacing w:line="360" w:lineRule="auto"/>
              <w:jc w:val="center"/>
              <w:rPr>
                <w:rFonts w:hint="eastAsia" w:ascii="宋体" w:hAnsi="宋体"/>
                <w:sz w:val="24"/>
                <w:szCs w:val="24"/>
                <w:highlight w:val="none"/>
              </w:rPr>
            </w:pPr>
            <w:r>
              <w:rPr>
                <w:rFonts w:hint="eastAsia" w:ascii="宋体" w:hAnsi="宋体"/>
                <w:sz w:val="24"/>
                <w:szCs w:val="24"/>
                <w:highlight w:val="none"/>
              </w:rPr>
              <w:t>W</w:t>
            </w:r>
          </w:p>
        </w:tc>
        <w:tc>
          <w:tcPr>
            <w:tcW w:w="840" w:type="dxa"/>
            <w:vAlign w:val="center"/>
          </w:tcPr>
          <w:p w14:paraId="5B85F86F">
            <w:pPr>
              <w:spacing w:line="360" w:lineRule="auto"/>
              <w:jc w:val="center"/>
              <w:rPr>
                <w:rFonts w:hint="eastAsia" w:ascii="宋体" w:hAnsi="宋体"/>
                <w:sz w:val="24"/>
                <w:szCs w:val="24"/>
                <w:highlight w:val="none"/>
              </w:rPr>
            </w:pPr>
            <w:r>
              <w:rPr>
                <w:rFonts w:hint="eastAsia" w:ascii="宋体" w:hAnsi="宋体"/>
                <w:sz w:val="24"/>
                <w:szCs w:val="24"/>
                <w:highlight w:val="none"/>
              </w:rPr>
              <w:t>R</w:t>
            </w:r>
          </w:p>
        </w:tc>
        <w:tc>
          <w:tcPr>
            <w:tcW w:w="960" w:type="dxa"/>
            <w:vAlign w:val="center"/>
          </w:tcPr>
          <w:p w14:paraId="52DE772A">
            <w:pPr>
              <w:spacing w:line="360" w:lineRule="auto"/>
              <w:jc w:val="center"/>
              <w:rPr>
                <w:rFonts w:hint="eastAsia" w:ascii="宋体" w:hAnsi="宋体"/>
                <w:sz w:val="24"/>
                <w:szCs w:val="24"/>
                <w:highlight w:val="none"/>
              </w:rPr>
            </w:pPr>
            <w:r>
              <w:rPr>
                <w:rFonts w:hint="eastAsia" w:ascii="宋体" w:hAnsi="宋体"/>
                <w:sz w:val="24"/>
                <w:szCs w:val="24"/>
                <w:highlight w:val="none"/>
              </w:rPr>
              <w:t>数量</w:t>
            </w:r>
          </w:p>
        </w:tc>
      </w:tr>
      <w:tr w14:paraId="50396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jc w:val="center"/>
        </w:trPr>
        <w:tc>
          <w:tcPr>
            <w:tcW w:w="723" w:type="dxa"/>
            <w:vAlign w:val="center"/>
          </w:tcPr>
          <w:p w14:paraId="017D9658">
            <w:pPr>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1984" w:type="dxa"/>
            <w:vAlign w:val="center"/>
          </w:tcPr>
          <w:p w14:paraId="011829B9">
            <w:pPr>
              <w:spacing w:line="360" w:lineRule="auto"/>
              <w:jc w:val="center"/>
              <w:rPr>
                <w:rFonts w:hint="eastAsia" w:ascii="宋体" w:hAnsi="宋体"/>
                <w:sz w:val="24"/>
                <w:szCs w:val="24"/>
                <w:highlight w:val="none"/>
              </w:rPr>
            </w:pPr>
            <w:r>
              <w:rPr>
                <w:rFonts w:hint="eastAsia" w:ascii="宋体" w:hAnsi="宋体"/>
                <w:sz w:val="24"/>
                <w:szCs w:val="24"/>
                <w:highlight w:val="none"/>
              </w:rPr>
              <w:t>储气罐焊缝</w:t>
            </w:r>
          </w:p>
        </w:tc>
        <w:tc>
          <w:tcPr>
            <w:tcW w:w="2457" w:type="dxa"/>
            <w:vAlign w:val="center"/>
          </w:tcPr>
          <w:p w14:paraId="439FE47E">
            <w:pPr>
              <w:spacing w:line="360" w:lineRule="auto"/>
              <w:jc w:val="center"/>
              <w:rPr>
                <w:rFonts w:hint="eastAsia" w:ascii="宋体" w:hAnsi="宋体"/>
                <w:sz w:val="24"/>
                <w:szCs w:val="24"/>
                <w:highlight w:val="none"/>
              </w:rPr>
            </w:pPr>
            <w:bookmarkStart w:id="220" w:name="OLE_LINK3"/>
            <w:r>
              <w:rPr>
                <w:rFonts w:hint="eastAsia" w:ascii="宋体" w:hAnsi="宋体"/>
                <w:sz w:val="24"/>
                <w:szCs w:val="24"/>
                <w:highlight w:val="none"/>
              </w:rPr>
              <w:t>整体试验</w:t>
            </w:r>
            <w:bookmarkEnd w:id="220"/>
          </w:p>
        </w:tc>
        <w:tc>
          <w:tcPr>
            <w:tcW w:w="840" w:type="dxa"/>
            <w:vAlign w:val="center"/>
          </w:tcPr>
          <w:p w14:paraId="61797D18">
            <w:pPr>
              <w:spacing w:line="360" w:lineRule="auto"/>
              <w:jc w:val="center"/>
              <w:rPr>
                <w:rFonts w:hint="eastAsia" w:ascii="宋体" w:hAnsi="宋体"/>
                <w:sz w:val="24"/>
                <w:szCs w:val="24"/>
                <w:highlight w:val="none"/>
              </w:rPr>
            </w:pPr>
          </w:p>
        </w:tc>
        <w:tc>
          <w:tcPr>
            <w:tcW w:w="840" w:type="dxa"/>
            <w:vAlign w:val="center"/>
          </w:tcPr>
          <w:p w14:paraId="359E1933">
            <w:pPr>
              <w:spacing w:line="360" w:lineRule="auto"/>
              <w:jc w:val="center"/>
              <w:rPr>
                <w:rFonts w:hint="eastAsia" w:ascii="宋体" w:hAnsi="宋体"/>
                <w:sz w:val="24"/>
                <w:szCs w:val="24"/>
                <w:highlight w:val="none"/>
              </w:rPr>
            </w:pPr>
          </w:p>
        </w:tc>
        <w:tc>
          <w:tcPr>
            <w:tcW w:w="840" w:type="dxa"/>
            <w:vAlign w:val="center"/>
          </w:tcPr>
          <w:p w14:paraId="0120BA3B">
            <w:pPr>
              <w:spacing w:line="360" w:lineRule="auto"/>
              <w:jc w:val="center"/>
              <w:rPr>
                <w:rFonts w:hint="eastAsia" w:ascii="宋体" w:hAnsi="宋体"/>
                <w:sz w:val="24"/>
                <w:szCs w:val="24"/>
                <w:highlight w:val="none"/>
              </w:rPr>
            </w:pPr>
            <w:bookmarkStart w:id="221" w:name="OLE_LINK4"/>
            <w:r>
              <w:rPr>
                <w:rFonts w:hint="eastAsia" w:ascii="宋体" w:hAnsi="宋体"/>
                <w:sz w:val="24"/>
                <w:szCs w:val="24"/>
                <w:highlight w:val="none"/>
              </w:rPr>
              <w:t>√</w:t>
            </w:r>
            <w:bookmarkEnd w:id="221"/>
          </w:p>
        </w:tc>
        <w:tc>
          <w:tcPr>
            <w:tcW w:w="960" w:type="dxa"/>
            <w:vAlign w:val="center"/>
          </w:tcPr>
          <w:p w14:paraId="7930FA4D">
            <w:pPr>
              <w:spacing w:line="360" w:lineRule="auto"/>
              <w:jc w:val="center"/>
              <w:rPr>
                <w:rFonts w:hint="eastAsia" w:ascii="宋体" w:hAnsi="宋体"/>
                <w:sz w:val="24"/>
                <w:szCs w:val="24"/>
                <w:highlight w:val="none"/>
              </w:rPr>
            </w:pPr>
          </w:p>
        </w:tc>
      </w:tr>
      <w:tr w14:paraId="152BF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jc w:val="center"/>
        </w:trPr>
        <w:tc>
          <w:tcPr>
            <w:tcW w:w="723" w:type="dxa"/>
            <w:vAlign w:val="center"/>
          </w:tcPr>
          <w:p w14:paraId="048DDFC6">
            <w:pPr>
              <w:spacing w:line="360" w:lineRule="auto"/>
              <w:jc w:val="center"/>
              <w:rPr>
                <w:rFonts w:hint="eastAsia" w:ascii="宋体" w:hAnsi="宋体" w:eastAsia="宋体"/>
                <w:sz w:val="24"/>
                <w:szCs w:val="24"/>
                <w:highlight w:val="none"/>
                <w:lang w:val="en-US" w:eastAsia="zh-CN"/>
              </w:rPr>
            </w:pPr>
            <w:r>
              <w:rPr>
                <w:rFonts w:hint="eastAsia" w:ascii="宋体" w:hAnsi="宋体"/>
                <w:sz w:val="24"/>
                <w:szCs w:val="24"/>
                <w:highlight w:val="none"/>
                <w:lang w:val="en-US" w:eastAsia="zh-CN"/>
              </w:rPr>
              <w:t>2</w:t>
            </w:r>
          </w:p>
        </w:tc>
        <w:tc>
          <w:tcPr>
            <w:tcW w:w="1984" w:type="dxa"/>
            <w:vAlign w:val="center"/>
          </w:tcPr>
          <w:p w14:paraId="5D994475">
            <w:pPr>
              <w:spacing w:line="360" w:lineRule="auto"/>
              <w:jc w:val="center"/>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安全阀整定</w:t>
            </w:r>
          </w:p>
        </w:tc>
        <w:tc>
          <w:tcPr>
            <w:tcW w:w="2457" w:type="dxa"/>
            <w:vAlign w:val="center"/>
          </w:tcPr>
          <w:p w14:paraId="75836C42">
            <w:pPr>
              <w:spacing w:line="360" w:lineRule="auto"/>
              <w:jc w:val="center"/>
              <w:rPr>
                <w:rFonts w:hint="eastAsia" w:ascii="宋体" w:hAnsi="宋体"/>
                <w:sz w:val="24"/>
                <w:szCs w:val="24"/>
                <w:highlight w:val="none"/>
              </w:rPr>
            </w:pPr>
            <w:r>
              <w:rPr>
                <w:rFonts w:hint="eastAsia" w:ascii="宋体" w:hAnsi="宋体"/>
                <w:sz w:val="24"/>
                <w:szCs w:val="24"/>
                <w:highlight w:val="none"/>
              </w:rPr>
              <w:t>整体试验</w:t>
            </w:r>
          </w:p>
        </w:tc>
        <w:tc>
          <w:tcPr>
            <w:tcW w:w="840" w:type="dxa"/>
            <w:vAlign w:val="center"/>
          </w:tcPr>
          <w:p w14:paraId="3D201403">
            <w:pPr>
              <w:spacing w:line="360" w:lineRule="auto"/>
              <w:jc w:val="center"/>
              <w:rPr>
                <w:rFonts w:hint="eastAsia" w:ascii="宋体" w:hAnsi="宋体"/>
                <w:sz w:val="24"/>
                <w:szCs w:val="24"/>
                <w:highlight w:val="none"/>
              </w:rPr>
            </w:pPr>
          </w:p>
        </w:tc>
        <w:tc>
          <w:tcPr>
            <w:tcW w:w="840" w:type="dxa"/>
            <w:vAlign w:val="center"/>
          </w:tcPr>
          <w:p w14:paraId="35896B62">
            <w:pPr>
              <w:spacing w:line="360" w:lineRule="auto"/>
              <w:jc w:val="center"/>
              <w:rPr>
                <w:rFonts w:hint="eastAsia" w:ascii="宋体" w:hAnsi="宋体"/>
                <w:sz w:val="24"/>
                <w:szCs w:val="24"/>
                <w:highlight w:val="none"/>
              </w:rPr>
            </w:pPr>
          </w:p>
        </w:tc>
        <w:tc>
          <w:tcPr>
            <w:tcW w:w="840" w:type="dxa"/>
            <w:vAlign w:val="center"/>
          </w:tcPr>
          <w:p w14:paraId="4F1123EE">
            <w:pPr>
              <w:spacing w:line="360" w:lineRule="auto"/>
              <w:jc w:val="center"/>
              <w:rPr>
                <w:rFonts w:hint="eastAsia" w:ascii="宋体" w:hAnsi="宋体"/>
                <w:sz w:val="24"/>
                <w:szCs w:val="24"/>
                <w:highlight w:val="none"/>
              </w:rPr>
            </w:pPr>
            <w:r>
              <w:rPr>
                <w:rFonts w:hint="eastAsia" w:ascii="宋体" w:hAnsi="宋体"/>
                <w:sz w:val="24"/>
                <w:szCs w:val="24"/>
                <w:highlight w:val="none"/>
              </w:rPr>
              <w:t>√</w:t>
            </w:r>
          </w:p>
        </w:tc>
        <w:tc>
          <w:tcPr>
            <w:tcW w:w="960" w:type="dxa"/>
            <w:vAlign w:val="center"/>
          </w:tcPr>
          <w:p w14:paraId="23B1CA57">
            <w:pPr>
              <w:spacing w:line="360" w:lineRule="auto"/>
              <w:jc w:val="center"/>
              <w:rPr>
                <w:rFonts w:hint="eastAsia" w:ascii="宋体" w:hAnsi="宋体"/>
                <w:sz w:val="24"/>
                <w:szCs w:val="24"/>
                <w:highlight w:val="none"/>
              </w:rPr>
            </w:pPr>
          </w:p>
        </w:tc>
      </w:tr>
      <w:tr w14:paraId="3557C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 w:hRule="atLeast"/>
          <w:jc w:val="center"/>
        </w:trPr>
        <w:tc>
          <w:tcPr>
            <w:tcW w:w="723" w:type="dxa"/>
            <w:vAlign w:val="center"/>
          </w:tcPr>
          <w:p w14:paraId="62BF9F11">
            <w:pPr>
              <w:spacing w:line="360" w:lineRule="auto"/>
              <w:jc w:val="center"/>
              <w:rPr>
                <w:rFonts w:hint="eastAsia" w:ascii="宋体" w:hAnsi="宋体"/>
                <w:sz w:val="24"/>
                <w:szCs w:val="24"/>
                <w:highlight w:val="none"/>
              </w:rPr>
            </w:pPr>
          </w:p>
        </w:tc>
        <w:tc>
          <w:tcPr>
            <w:tcW w:w="1984" w:type="dxa"/>
            <w:vAlign w:val="center"/>
          </w:tcPr>
          <w:p w14:paraId="25A1D4BB">
            <w:pPr>
              <w:spacing w:line="360" w:lineRule="auto"/>
              <w:jc w:val="center"/>
              <w:rPr>
                <w:rFonts w:hint="eastAsia" w:ascii="宋体" w:hAnsi="宋体"/>
                <w:sz w:val="24"/>
                <w:szCs w:val="24"/>
                <w:highlight w:val="none"/>
              </w:rPr>
            </w:pPr>
          </w:p>
        </w:tc>
        <w:tc>
          <w:tcPr>
            <w:tcW w:w="2457" w:type="dxa"/>
            <w:vAlign w:val="center"/>
          </w:tcPr>
          <w:p w14:paraId="4B41B325">
            <w:pPr>
              <w:spacing w:line="360" w:lineRule="auto"/>
              <w:jc w:val="center"/>
              <w:rPr>
                <w:rFonts w:hint="eastAsia" w:ascii="宋体" w:hAnsi="宋体"/>
                <w:sz w:val="24"/>
                <w:szCs w:val="24"/>
                <w:highlight w:val="none"/>
              </w:rPr>
            </w:pPr>
          </w:p>
        </w:tc>
        <w:tc>
          <w:tcPr>
            <w:tcW w:w="840" w:type="dxa"/>
            <w:vAlign w:val="center"/>
          </w:tcPr>
          <w:p w14:paraId="74A5D7DB">
            <w:pPr>
              <w:spacing w:line="360" w:lineRule="auto"/>
              <w:jc w:val="center"/>
              <w:rPr>
                <w:rFonts w:hint="eastAsia" w:ascii="宋体" w:hAnsi="宋体"/>
                <w:sz w:val="24"/>
                <w:szCs w:val="24"/>
                <w:highlight w:val="none"/>
              </w:rPr>
            </w:pPr>
          </w:p>
        </w:tc>
        <w:tc>
          <w:tcPr>
            <w:tcW w:w="840" w:type="dxa"/>
            <w:vAlign w:val="center"/>
          </w:tcPr>
          <w:p w14:paraId="05246386">
            <w:pPr>
              <w:spacing w:line="360" w:lineRule="auto"/>
              <w:jc w:val="center"/>
              <w:rPr>
                <w:rFonts w:hint="eastAsia" w:ascii="宋体" w:hAnsi="宋体"/>
                <w:sz w:val="24"/>
                <w:szCs w:val="24"/>
                <w:highlight w:val="none"/>
              </w:rPr>
            </w:pPr>
          </w:p>
        </w:tc>
        <w:tc>
          <w:tcPr>
            <w:tcW w:w="840" w:type="dxa"/>
            <w:vAlign w:val="center"/>
          </w:tcPr>
          <w:p w14:paraId="499DBCF1">
            <w:pPr>
              <w:spacing w:line="360" w:lineRule="auto"/>
              <w:jc w:val="center"/>
              <w:rPr>
                <w:rFonts w:hint="eastAsia" w:ascii="宋体" w:hAnsi="宋体"/>
                <w:sz w:val="24"/>
                <w:szCs w:val="24"/>
                <w:highlight w:val="none"/>
              </w:rPr>
            </w:pPr>
          </w:p>
        </w:tc>
        <w:tc>
          <w:tcPr>
            <w:tcW w:w="960" w:type="dxa"/>
            <w:vAlign w:val="center"/>
          </w:tcPr>
          <w:p w14:paraId="746C3158">
            <w:pPr>
              <w:spacing w:line="360" w:lineRule="auto"/>
              <w:jc w:val="center"/>
              <w:rPr>
                <w:rFonts w:hint="eastAsia" w:ascii="宋体" w:hAnsi="宋体"/>
                <w:sz w:val="24"/>
                <w:szCs w:val="24"/>
                <w:highlight w:val="none"/>
              </w:rPr>
            </w:pPr>
          </w:p>
        </w:tc>
      </w:tr>
    </w:tbl>
    <w:p w14:paraId="5D19EFA8">
      <w:pPr>
        <w:spacing w:line="360" w:lineRule="auto"/>
        <w:rPr>
          <w:rFonts w:hint="eastAsia" w:ascii="宋体" w:hAnsi="宋体"/>
          <w:sz w:val="24"/>
          <w:szCs w:val="24"/>
          <w:highlight w:val="none"/>
        </w:rPr>
      </w:pPr>
    </w:p>
    <w:p w14:paraId="51F6B351">
      <w:pPr>
        <w:spacing w:line="360" w:lineRule="auto"/>
        <w:rPr>
          <w:rFonts w:hint="eastAsia" w:ascii="宋体" w:hAnsi="宋体"/>
          <w:sz w:val="24"/>
          <w:szCs w:val="24"/>
          <w:highlight w:val="none"/>
        </w:rPr>
      </w:pPr>
      <w:r>
        <w:rPr>
          <w:rFonts w:hint="eastAsia" w:ascii="宋体" w:hAnsi="宋体"/>
          <w:sz w:val="24"/>
          <w:szCs w:val="24"/>
          <w:highlight w:val="none"/>
        </w:rPr>
        <w:t>3.4 对投标方配合监造的要求</w:t>
      </w:r>
    </w:p>
    <w:p w14:paraId="2DB71484">
      <w:pPr>
        <w:spacing w:line="360" w:lineRule="auto"/>
        <w:rPr>
          <w:rFonts w:hint="eastAsia" w:ascii="宋体" w:hAnsi="宋体"/>
          <w:sz w:val="24"/>
          <w:szCs w:val="24"/>
          <w:highlight w:val="none"/>
        </w:rPr>
      </w:pPr>
      <w:r>
        <w:rPr>
          <w:rFonts w:hint="eastAsia" w:ascii="宋体" w:hAnsi="宋体"/>
          <w:sz w:val="24"/>
          <w:szCs w:val="24"/>
          <w:highlight w:val="none"/>
        </w:rPr>
        <w:t>3.4.1 投标方有配合招标方监造的义务，并及时提供相关资料，并不由此发生任何费用。</w:t>
      </w:r>
    </w:p>
    <w:p w14:paraId="4E751B07">
      <w:pPr>
        <w:spacing w:line="360" w:lineRule="auto"/>
        <w:rPr>
          <w:rFonts w:hint="eastAsia" w:ascii="宋体" w:hAnsi="宋体"/>
          <w:sz w:val="24"/>
          <w:szCs w:val="24"/>
          <w:highlight w:val="none"/>
        </w:rPr>
      </w:pPr>
      <w:r>
        <w:rPr>
          <w:rFonts w:hint="eastAsia" w:ascii="宋体" w:hAnsi="宋体"/>
          <w:sz w:val="24"/>
          <w:szCs w:val="24"/>
          <w:highlight w:val="none"/>
        </w:rPr>
        <w:t>3.4.2投标方应给招标方监造代表提供工作、生活方便。</w:t>
      </w:r>
    </w:p>
    <w:p w14:paraId="765F0A7A">
      <w:pPr>
        <w:spacing w:line="360" w:lineRule="auto"/>
        <w:rPr>
          <w:rFonts w:hint="eastAsia" w:ascii="宋体" w:hAnsi="宋体"/>
          <w:sz w:val="24"/>
          <w:szCs w:val="24"/>
          <w:highlight w:val="none"/>
        </w:rPr>
      </w:pPr>
      <w:r>
        <w:rPr>
          <w:rFonts w:hint="eastAsia" w:ascii="宋体" w:hAnsi="宋体"/>
          <w:sz w:val="24"/>
          <w:szCs w:val="24"/>
          <w:highlight w:val="none"/>
        </w:rPr>
        <w:t>3.4.3 投标方应在现场见证或停工待检前10天将设备监造项目及时间通知招标方监造代表。</w:t>
      </w:r>
    </w:p>
    <w:p w14:paraId="1C3F8BF7">
      <w:pPr>
        <w:spacing w:line="360" w:lineRule="auto"/>
        <w:rPr>
          <w:rFonts w:hint="eastAsia" w:ascii="宋体" w:hAnsi="宋体"/>
          <w:sz w:val="24"/>
          <w:szCs w:val="24"/>
          <w:highlight w:val="none"/>
        </w:rPr>
      </w:pPr>
      <w:r>
        <w:rPr>
          <w:rFonts w:hint="eastAsia" w:ascii="宋体" w:hAnsi="宋体"/>
          <w:sz w:val="24"/>
          <w:szCs w:val="24"/>
          <w:highlight w:val="none"/>
        </w:rPr>
        <w:t>3.4.4 招标方监造代表有权查(借)阅与合同监造设备有关的技术资料，如招标方认为需要复印存档，投标方应提供方便。</w:t>
      </w:r>
    </w:p>
    <w:p w14:paraId="67CEE3B6">
      <w:pPr>
        <w:spacing w:line="360" w:lineRule="auto"/>
        <w:rPr>
          <w:rFonts w:hint="eastAsia" w:ascii="宋体" w:hAnsi="宋体"/>
          <w:color w:val="auto"/>
          <w:sz w:val="24"/>
          <w:highlight w:val="none"/>
        </w:rPr>
      </w:pPr>
      <w:r>
        <w:rPr>
          <w:rFonts w:hint="eastAsia" w:ascii="宋体" w:hAnsi="宋体"/>
          <w:sz w:val="24"/>
          <w:szCs w:val="24"/>
          <w:highlight w:val="none"/>
        </w:rPr>
        <w:t>3.4.5 投标方在见证后10天内将有关检查或试验记录或报告资料提供给招标方监造代表</w:t>
      </w:r>
    </w:p>
    <w:p w14:paraId="5A2FC43F">
      <w:pPr>
        <w:pStyle w:val="6"/>
        <w:rPr>
          <w:rStyle w:val="49"/>
          <w:color w:val="auto"/>
          <w:szCs w:val="30"/>
          <w:highlight w:val="none"/>
        </w:rPr>
      </w:pPr>
      <w:bookmarkStart w:id="222" w:name="_Toc194076068"/>
      <w:bookmarkStart w:id="223" w:name="_Toc29895"/>
      <w:bookmarkStart w:id="224" w:name="_Toc21223"/>
      <w:bookmarkStart w:id="225" w:name="_Toc15040"/>
      <w:r>
        <w:rPr>
          <w:rFonts w:hint="eastAsia" w:hAnsi="宋体"/>
          <w:sz w:val="24"/>
          <w:szCs w:val="24"/>
          <w:highlight w:val="none"/>
        </w:rPr>
        <w:t>4 性能验收试验</w:t>
      </w:r>
      <w:bookmarkEnd w:id="222"/>
      <w:bookmarkEnd w:id="223"/>
      <w:bookmarkEnd w:id="224"/>
      <w:bookmarkEnd w:id="225"/>
    </w:p>
    <w:p w14:paraId="13A3E928">
      <w:pPr>
        <w:spacing w:line="360" w:lineRule="auto"/>
        <w:rPr>
          <w:rFonts w:hint="eastAsia" w:ascii="宋体" w:hAnsi="宋体"/>
          <w:sz w:val="24"/>
          <w:szCs w:val="24"/>
          <w:highlight w:val="none"/>
        </w:rPr>
      </w:pPr>
      <w:r>
        <w:rPr>
          <w:rFonts w:hint="eastAsia" w:ascii="宋体" w:hAnsi="宋体"/>
          <w:sz w:val="24"/>
          <w:szCs w:val="24"/>
          <w:highlight w:val="none"/>
        </w:rPr>
        <w:t>4.1 性能验收试验目的为了检验合同设备的所有性能时否符合本技术规范所列的要求。</w:t>
      </w:r>
    </w:p>
    <w:p w14:paraId="2D2D8B4C">
      <w:pPr>
        <w:spacing w:line="360" w:lineRule="auto"/>
        <w:rPr>
          <w:rFonts w:hint="eastAsia" w:ascii="宋体" w:hAnsi="宋体"/>
          <w:sz w:val="24"/>
          <w:szCs w:val="24"/>
          <w:highlight w:val="none"/>
        </w:rPr>
      </w:pPr>
      <w:r>
        <w:rPr>
          <w:rFonts w:hint="eastAsia" w:ascii="宋体" w:hAnsi="宋体"/>
          <w:sz w:val="24"/>
          <w:szCs w:val="24"/>
          <w:highlight w:val="none"/>
        </w:rPr>
        <w:t>4.2 性能验收试验的地点为招标方现场。</w:t>
      </w:r>
    </w:p>
    <w:p w14:paraId="396FB942">
      <w:pPr>
        <w:spacing w:line="360" w:lineRule="auto"/>
        <w:rPr>
          <w:rFonts w:hint="eastAsia" w:ascii="宋体" w:hAnsi="宋体"/>
          <w:sz w:val="24"/>
          <w:szCs w:val="24"/>
          <w:highlight w:val="none"/>
        </w:rPr>
      </w:pPr>
      <w:r>
        <w:rPr>
          <w:rFonts w:hint="eastAsia" w:ascii="宋体" w:hAnsi="宋体"/>
          <w:sz w:val="24"/>
          <w:szCs w:val="24"/>
          <w:highlight w:val="none"/>
        </w:rPr>
        <w:t>4.3 性能试验的时间：机组试验在168小时试运之后半年内进行，具体试验时间由招标方与投标方协商后确定；单台设备的试验供需双方协商确定。</w:t>
      </w:r>
    </w:p>
    <w:p w14:paraId="71243B66">
      <w:pPr>
        <w:spacing w:line="360" w:lineRule="auto"/>
        <w:rPr>
          <w:rFonts w:hint="eastAsia" w:ascii="宋体" w:hAnsi="宋体"/>
          <w:sz w:val="24"/>
          <w:szCs w:val="24"/>
          <w:highlight w:val="none"/>
        </w:rPr>
      </w:pPr>
      <w:r>
        <w:rPr>
          <w:rFonts w:hint="eastAsia" w:ascii="宋体" w:hAnsi="宋体"/>
          <w:sz w:val="24"/>
          <w:szCs w:val="24"/>
          <w:highlight w:val="none"/>
        </w:rPr>
        <w:t>4.4 性能验收试验由第三方主持，买卖双方参加。试验大纲由招标方提供，与投标方讨论后确定。如试验在现场进行，投标方要按本节要求进行配合；如试验在工厂进行，试验所需的人力和物力等由投标方提供。</w:t>
      </w:r>
    </w:p>
    <w:p w14:paraId="07ECA290">
      <w:pPr>
        <w:spacing w:line="360" w:lineRule="auto"/>
        <w:rPr>
          <w:rFonts w:hint="eastAsia" w:ascii="宋体" w:hAnsi="宋体"/>
          <w:sz w:val="24"/>
          <w:szCs w:val="24"/>
          <w:highlight w:val="none"/>
        </w:rPr>
      </w:pPr>
      <w:r>
        <w:rPr>
          <w:rFonts w:hint="eastAsia" w:ascii="宋体" w:hAnsi="宋体"/>
          <w:sz w:val="24"/>
          <w:szCs w:val="24"/>
          <w:highlight w:val="none"/>
        </w:rPr>
        <w:t>4.5性能验收试验的内容</w:t>
      </w:r>
    </w:p>
    <w:p w14:paraId="6801A49E">
      <w:pPr>
        <w:spacing w:line="360" w:lineRule="auto"/>
        <w:ind w:firstLine="425"/>
        <w:rPr>
          <w:rFonts w:hint="eastAsia" w:ascii="宋体" w:hAnsi="宋体"/>
          <w:sz w:val="24"/>
          <w:szCs w:val="24"/>
          <w:highlight w:val="none"/>
        </w:rPr>
      </w:pPr>
      <w:r>
        <w:rPr>
          <w:rFonts w:hint="eastAsia" w:ascii="宋体" w:hAnsi="宋体"/>
          <w:sz w:val="24"/>
          <w:szCs w:val="24"/>
          <w:highlight w:val="none"/>
        </w:rPr>
        <w:t>1）清堵能力</w:t>
      </w:r>
    </w:p>
    <w:p w14:paraId="34BD5BBE">
      <w:pPr>
        <w:spacing w:line="360" w:lineRule="auto"/>
        <w:ind w:firstLine="425"/>
        <w:rPr>
          <w:rFonts w:hint="eastAsia" w:ascii="宋体" w:hAnsi="宋体"/>
          <w:sz w:val="24"/>
          <w:szCs w:val="24"/>
          <w:highlight w:val="none"/>
        </w:rPr>
      </w:pPr>
      <w:r>
        <w:rPr>
          <w:rFonts w:hint="eastAsia" w:ascii="宋体" w:hAnsi="宋体"/>
          <w:sz w:val="24"/>
          <w:szCs w:val="24"/>
          <w:highlight w:val="none"/>
        </w:rPr>
        <w:t>2）自动控制能力</w:t>
      </w:r>
    </w:p>
    <w:p w14:paraId="240D9CD8">
      <w:pPr>
        <w:spacing w:line="360" w:lineRule="auto"/>
        <w:rPr>
          <w:rFonts w:hint="eastAsia" w:ascii="宋体" w:hAnsi="宋体"/>
          <w:sz w:val="24"/>
          <w:szCs w:val="24"/>
          <w:highlight w:val="none"/>
        </w:rPr>
      </w:pPr>
      <w:r>
        <w:rPr>
          <w:rFonts w:hint="eastAsia" w:ascii="宋体" w:hAnsi="宋体"/>
          <w:sz w:val="24"/>
          <w:szCs w:val="24"/>
          <w:highlight w:val="none"/>
        </w:rPr>
        <w:t>4.6性能验收试验的标准和方法：国家及行业相关标准。</w:t>
      </w:r>
    </w:p>
    <w:p w14:paraId="3D401323">
      <w:pPr>
        <w:spacing w:line="360" w:lineRule="auto"/>
        <w:rPr>
          <w:rFonts w:hint="eastAsia" w:ascii="宋体" w:hAnsi="宋体"/>
          <w:sz w:val="24"/>
          <w:szCs w:val="24"/>
          <w:highlight w:val="none"/>
        </w:rPr>
      </w:pPr>
      <w:r>
        <w:rPr>
          <w:rFonts w:hint="eastAsia" w:ascii="宋体" w:hAnsi="宋体"/>
          <w:sz w:val="24"/>
          <w:szCs w:val="24"/>
          <w:highlight w:val="none"/>
        </w:rPr>
        <w:t>4.7性能验收试验所需的属于投标方供货范围内的测点、一次元件和就地仪表的装设应由投标方提供，并应符合有关规程、规范和标准的规定，并经招标方确认。投标方也要提供试验所需的技术配合和人员配合。性能验收试验由招标方主持，投标方参加。试验大纲由招标方提供，与投标方讨论后确定。具体试验由招标方、投标方双方认可的测试部门完成。如试验在现场进行，投标方按本章节要求进行配合；如试验在工厂进行，试验所需的人力和财力等由投标方提供。</w:t>
      </w:r>
    </w:p>
    <w:p w14:paraId="5C9953F3">
      <w:pPr>
        <w:spacing w:line="360" w:lineRule="auto"/>
        <w:rPr>
          <w:rFonts w:hint="eastAsia" w:ascii="宋体" w:hAnsi="宋体"/>
          <w:sz w:val="24"/>
          <w:szCs w:val="24"/>
          <w:highlight w:val="none"/>
        </w:rPr>
      </w:pPr>
      <w:r>
        <w:rPr>
          <w:rFonts w:hint="eastAsia" w:ascii="宋体" w:hAnsi="宋体"/>
          <w:sz w:val="24"/>
          <w:szCs w:val="24"/>
          <w:highlight w:val="none"/>
        </w:rPr>
        <w:t>4.8性能验收试验结果的确认</w:t>
      </w:r>
    </w:p>
    <w:p w14:paraId="69BC58AA">
      <w:pPr>
        <w:spacing w:line="360" w:lineRule="auto"/>
        <w:ind w:firstLine="425"/>
        <w:rPr>
          <w:rFonts w:hint="eastAsia" w:ascii="宋体" w:hAnsi="宋体"/>
          <w:sz w:val="24"/>
          <w:szCs w:val="24"/>
          <w:highlight w:val="none"/>
        </w:rPr>
      </w:pPr>
      <w:r>
        <w:rPr>
          <w:rFonts w:hint="eastAsia" w:ascii="宋体" w:hAnsi="宋体"/>
          <w:sz w:val="24"/>
          <w:szCs w:val="24"/>
          <w:highlight w:val="none"/>
        </w:rPr>
        <w:t>性能验收试验报告由测试单位编写，报告结论招标方、投标方双方均应承认。如双方对试验的结果有不一致意见，双方协商解决；如仍不能达成一致，则提交双方上级部门协商。</w:t>
      </w:r>
    </w:p>
    <w:p w14:paraId="2A613E2D">
      <w:pPr>
        <w:spacing w:line="360" w:lineRule="auto"/>
        <w:ind w:firstLine="425"/>
        <w:rPr>
          <w:rFonts w:hint="eastAsia" w:ascii="宋体" w:hAnsi="宋体"/>
          <w:sz w:val="24"/>
          <w:szCs w:val="24"/>
          <w:highlight w:val="none"/>
        </w:rPr>
      </w:pPr>
      <w:r>
        <w:rPr>
          <w:rFonts w:hint="eastAsia" w:ascii="宋体" w:hAnsi="宋体"/>
          <w:sz w:val="24"/>
          <w:szCs w:val="24"/>
          <w:highlight w:val="none"/>
        </w:rPr>
        <w:t>进行性能验收试验时，一方接到另一方试验通知而不派人参加试验，则被视为对验收试验结果的同意。</w:t>
      </w:r>
    </w:p>
    <w:p w14:paraId="59B06AB2">
      <w:pPr>
        <w:pStyle w:val="6"/>
        <w:rPr>
          <w:rFonts w:hint="eastAsia" w:hAnsi="宋体"/>
          <w:sz w:val="24"/>
          <w:szCs w:val="24"/>
          <w:highlight w:val="none"/>
        </w:rPr>
      </w:pPr>
      <w:bookmarkStart w:id="226" w:name="_Toc19420"/>
      <w:bookmarkStart w:id="227" w:name="_Toc467"/>
      <w:bookmarkStart w:id="228" w:name="_Toc13348"/>
      <w:bookmarkStart w:id="229" w:name="_Toc194076069"/>
      <w:r>
        <w:rPr>
          <w:rFonts w:hint="eastAsia" w:hAnsi="宋体"/>
          <w:sz w:val="24"/>
          <w:szCs w:val="24"/>
          <w:highlight w:val="none"/>
        </w:rPr>
        <w:t>5 性能考核</w:t>
      </w:r>
      <w:bookmarkEnd w:id="226"/>
      <w:bookmarkEnd w:id="227"/>
      <w:bookmarkEnd w:id="228"/>
      <w:bookmarkEnd w:id="229"/>
    </w:p>
    <w:p w14:paraId="5445C868">
      <w:pPr>
        <w:spacing w:line="360" w:lineRule="auto"/>
        <w:rPr>
          <w:rFonts w:hint="eastAsia" w:ascii="宋体" w:hAnsi="宋体"/>
          <w:sz w:val="24"/>
          <w:szCs w:val="24"/>
          <w:highlight w:val="none"/>
        </w:rPr>
      </w:pPr>
      <w:bookmarkStart w:id="230" w:name="_Toc143935512"/>
      <w:bookmarkStart w:id="231" w:name="_Toc143935465"/>
      <w:r>
        <w:rPr>
          <w:rFonts w:hint="eastAsia" w:ascii="宋体" w:hAnsi="宋体"/>
          <w:sz w:val="24"/>
          <w:szCs w:val="24"/>
          <w:highlight w:val="none"/>
        </w:rPr>
        <w:t>5.1在质量保证期内设备技术性能如达不到技术协议的要求，投标方必须支付违约金，并采取措施达到要求。</w:t>
      </w:r>
    </w:p>
    <w:p w14:paraId="7A514117">
      <w:pPr>
        <w:spacing w:line="360" w:lineRule="auto"/>
        <w:rPr>
          <w:rFonts w:hint="eastAsia" w:ascii="宋体" w:hAnsi="宋体"/>
          <w:sz w:val="24"/>
          <w:szCs w:val="24"/>
          <w:highlight w:val="none"/>
        </w:rPr>
      </w:pPr>
      <w:r>
        <w:rPr>
          <w:rFonts w:hint="eastAsia" w:ascii="宋体" w:hAnsi="宋体"/>
          <w:sz w:val="24"/>
          <w:szCs w:val="24"/>
          <w:highlight w:val="none"/>
        </w:rPr>
        <w:t>5.</w:t>
      </w:r>
      <w:r>
        <w:rPr>
          <w:rFonts w:hint="eastAsia" w:ascii="宋体" w:hAnsi="宋体"/>
          <w:sz w:val="24"/>
          <w:szCs w:val="24"/>
          <w:highlight w:val="none"/>
          <w:lang w:val="en-US" w:eastAsia="zh-CN"/>
        </w:rPr>
        <w:t>2</w:t>
      </w:r>
      <w:r>
        <w:rPr>
          <w:rFonts w:hint="eastAsia" w:ascii="宋体" w:hAnsi="宋体"/>
          <w:sz w:val="24"/>
          <w:szCs w:val="24"/>
          <w:highlight w:val="none"/>
        </w:rPr>
        <w:t>供货和调试每延误一天考核合同款5万元。</w:t>
      </w:r>
    </w:p>
    <w:p w14:paraId="367BE689">
      <w:pPr>
        <w:spacing w:line="360" w:lineRule="auto"/>
        <w:rPr>
          <w:rFonts w:hint="eastAsia" w:ascii="宋体" w:hAnsi="宋体" w:eastAsia="宋体"/>
          <w:sz w:val="24"/>
          <w:szCs w:val="24"/>
          <w:highlight w:val="none"/>
          <w:lang w:val="en-US" w:eastAsia="zh-CN"/>
        </w:rPr>
      </w:pPr>
      <w:r>
        <w:rPr>
          <w:rFonts w:hint="eastAsia" w:ascii="宋体" w:hAnsi="宋体"/>
          <w:sz w:val="24"/>
          <w:szCs w:val="24"/>
          <w:highlight w:val="none"/>
        </w:rPr>
        <w:t>5.</w:t>
      </w:r>
      <w:r>
        <w:rPr>
          <w:rFonts w:hint="eastAsia" w:ascii="宋体" w:hAnsi="宋体"/>
          <w:sz w:val="24"/>
          <w:szCs w:val="24"/>
          <w:highlight w:val="none"/>
          <w:lang w:val="en-US" w:eastAsia="zh-CN"/>
        </w:rPr>
        <w:t>3</w:t>
      </w:r>
      <w:r>
        <w:rPr>
          <w:rFonts w:hint="eastAsia" w:ascii="Times New Roman" w:hAnsi="Times New Roman" w:eastAsia="宋体" w:cs="Times New Roman"/>
          <w:color w:val="auto"/>
          <w:sz w:val="24"/>
          <w:highlight w:val="none"/>
        </w:rPr>
        <w:t>设备质保期</w:t>
      </w:r>
      <w:r>
        <w:rPr>
          <w:rFonts w:hint="eastAsia" w:ascii="宋体" w:hAnsi="宋体"/>
          <w:sz w:val="24"/>
          <w:szCs w:val="24"/>
          <w:highlight w:val="none"/>
        </w:rPr>
        <w:t>（</w:t>
      </w:r>
      <w:r>
        <w:rPr>
          <w:rFonts w:hint="eastAsia" w:ascii="Times New Roman" w:hAnsi="Times New Roman" w:eastAsia="宋体" w:cs="Times New Roman"/>
          <w:color w:val="auto"/>
          <w:sz w:val="24"/>
          <w:highlight w:val="none"/>
        </w:rPr>
        <w:t>自设备所在机组通过168小时试运之日起计时，质保期为</w:t>
      </w:r>
      <w:r>
        <w:rPr>
          <w:rFonts w:hint="eastAsia" w:cs="Times New Roman"/>
          <w:color w:val="auto"/>
          <w:sz w:val="24"/>
          <w:highlight w:val="none"/>
          <w:lang w:val="en-US" w:eastAsia="zh-CN"/>
        </w:rPr>
        <w:t>2</w:t>
      </w:r>
      <w:r>
        <w:rPr>
          <w:rFonts w:hint="eastAsia" w:ascii="Times New Roman" w:hAnsi="Times New Roman" w:eastAsia="宋体" w:cs="Times New Roman"/>
          <w:color w:val="auto"/>
          <w:sz w:val="24"/>
          <w:highlight w:val="none"/>
        </w:rPr>
        <w:t>年。</w:t>
      </w:r>
      <w:r>
        <w:rPr>
          <w:rFonts w:hint="eastAsia" w:ascii="宋体" w:hAnsi="宋体"/>
          <w:sz w:val="24"/>
          <w:szCs w:val="24"/>
          <w:highlight w:val="none"/>
        </w:rPr>
        <w:t>），脉冲清堵装置本身对设备清堵截面以及流动阻力不产生影响，适应高水分及高粘性煤种的煤种。保证清堵率为100%，质保期每发生一次给煤机断煤考核2万元</w:t>
      </w:r>
      <w:r>
        <w:rPr>
          <w:rFonts w:hint="eastAsia" w:ascii="宋体" w:hAnsi="宋体"/>
          <w:sz w:val="24"/>
          <w:szCs w:val="24"/>
          <w:highlight w:val="none"/>
          <w:lang w:val="en-US" w:eastAsia="zh-CN"/>
        </w:rPr>
        <w:t>。</w:t>
      </w:r>
    </w:p>
    <w:p w14:paraId="4D718806">
      <w:pPr>
        <w:spacing w:line="360" w:lineRule="auto"/>
        <w:rPr>
          <w:rFonts w:hint="eastAsia" w:ascii="Times New Roman" w:hAnsi="Times New Roman" w:eastAsia="宋体" w:cs="Times New Roman"/>
          <w:color w:val="auto"/>
          <w:sz w:val="24"/>
          <w:highlight w:val="none"/>
        </w:rPr>
      </w:pPr>
      <w:r>
        <w:rPr>
          <w:rFonts w:hint="eastAsia" w:ascii="宋体" w:hAnsi="宋体"/>
          <w:sz w:val="24"/>
          <w:szCs w:val="24"/>
          <w:highlight w:val="none"/>
        </w:rPr>
        <w:t>5.</w:t>
      </w:r>
      <w:r>
        <w:rPr>
          <w:rFonts w:hint="eastAsia" w:ascii="宋体" w:hAnsi="宋体"/>
          <w:sz w:val="24"/>
          <w:szCs w:val="24"/>
          <w:highlight w:val="none"/>
          <w:lang w:val="en-US" w:eastAsia="zh-CN"/>
        </w:rPr>
        <w:t>4</w:t>
      </w:r>
      <w:r>
        <w:rPr>
          <w:rFonts w:hint="eastAsia" w:ascii="宋体" w:hAnsi="宋体"/>
          <w:sz w:val="24"/>
          <w:szCs w:val="24"/>
          <w:highlight w:val="none"/>
        </w:rPr>
        <w:t>在质保期内发生质量问题投标方接到招标方通知后要在24小时内到招标方现场进行处理。</w:t>
      </w:r>
      <w:r>
        <w:rPr>
          <w:rFonts w:hint="eastAsia" w:ascii="Times New Roman" w:hAnsi="Times New Roman" w:eastAsia="宋体" w:cs="Times New Roman"/>
          <w:color w:val="auto"/>
          <w:sz w:val="24"/>
          <w:highlight w:val="none"/>
        </w:rPr>
        <w:t>每延迟1天，</w:t>
      </w:r>
      <w:r>
        <w:rPr>
          <w:rFonts w:hint="eastAsia"/>
          <w:color w:val="auto"/>
          <w:sz w:val="24"/>
          <w:highlight w:val="none"/>
        </w:rPr>
        <w:t>支付违约金</w:t>
      </w:r>
      <w:r>
        <w:rPr>
          <w:rFonts w:hint="eastAsia" w:ascii="Times New Roman" w:hAnsi="Times New Roman" w:eastAsia="宋体" w:cs="Times New Roman"/>
          <w:color w:val="auto"/>
          <w:sz w:val="24"/>
          <w:highlight w:val="none"/>
          <w:lang w:val="en-US" w:eastAsia="zh-CN"/>
        </w:rPr>
        <w:t>1</w:t>
      </w:r>
      <w:r>
        <w:rPr>
          <w:rFonts w:hint="eastAsia" w:ascii="Times New Roman" w:hAnsi="Times New Roman" w:eastAsia="宋体" w:cs="Times New Roman"/>
          <w:color w:val="auto"/>
          <w:sz w:val="24"/>
          <w:highlight w:val="none"/>
        </w:rPr>
        <w:t>万元。</w:t>
      </w:r>
    </w:p>
    <w:p w14:paraId="680BBBDF">
      <w:pPr>
        <w:numPr>
          <w:ilvl w:val="0"/>
          <w:numId w:val="0"/>
        </w:numPr>
        <w:adjustRightInd w:val="0"/>
        <w:spacing w:line="360" w:lineRule="auto"/>
        <w:ind w:leftChars="0"/>
        <w:jc w:val="left"/>
        <w:textAlignment w:val="baseline"/>
        <w:rPr>
          <w:rFonts w:hint="eastAsia"/>
          <w:highlight w:val="none"/>
        </w:rPr>
      </w:pPr>
      <w:r>
        <w:rPr>
          <w:rFonts w:hint="eastAsia" w:ascii="宋体" w:hAnsi="宋体" w:eastAsia="宋体" w:cs="Times New Roman"/>
          <w:sz w:val="24"/>
          <w:szCs w:val="24"/>
          <w:highlight w:val="none"/>
          <w:lang w:val="en-US" w:eastAsia="zh-CN"/>
        </w:rPr>
        <w:t>5.5</w:t>
      </w:r>
      <w:r>
        <w:rPr>
          <w:rFonts w:hint="eastAsia" w:ascii="Times New Roman" w:hAnsi="Times New Roman" w:eastAsia="宋体" w:cs="Times New Roman"/>
          <w:color w:val="auto"/>
          <w:sz w:val="24"/>
          <w:highlight w:val="none"/>
        </w:rPr>
        <w:t>当</w:t>
      </w:r>
      <w:r>
        <w:rPr>
          <w:rFonts w:hint="eastAsia" w:cs="Times New Roman"/>
          <w:color w:val="auto"/>
          <w:sz w:val="24"/>
          <w:highlight w:val="none"/>
          <w:lang w:eastAsia="zh-CN"/>
        </w:rPr>
        <w:t>投标方</w:t>
      </w:r>
      <w:r>
        <w:rPr>
          <w:rFonts w:hint="eastAsia" w:ascii="Times New Roman" w:hAnsi="Times New Roman" w:eastAsia="宋体" w:cs="Times New Roman"/>
          <w:color w:val="auto"/>
          <w:sz w:val="24"/>
          <w:highlight w:val="none"/>
        </w:rPr>
        <w:t>没能达到招标书所列性能及质量保证值要求时，</w:t>
      </w:r>
      <w:r>
        <w:rPr>
          <w:rFonts w:hint="eastAsia" w:cs="Times New Roman"/>
          <w:color w:val="auto"/>
          <w:sz w:val="24"/>
          <w:highlight w:val="none"/>
          <w:lang w:eastAsia="zh-CN"/>
        </w:rPr>
        <w:t>投标方</w:t>
      </w:r>
      <w:r>
        <w:rPr>
          <w:rFonts w:hint="eastAsia" w:ascii="Times New Roman" w:hAnsi="Times New Roman" w:eastAsia="宋体" w:cs="Times New Roman"/>
          <w:color w:val="auto"/>
          <w:sz w:val="24"/>
          <w:highlight w:val="none"/>
        </w:rPr>
        <w:t>应立即采取可靠的技术措施（如：更换新部件），经调试后使其满足招标书要求，直接费用由</w:t>
      </w:r>
      <w:r>
        <w:rPr>
          <w:rFonts w:hint="eastAsia" w:cs="Times New Roman"/>
          <w:color w:val="auto"/>
          <w:sz w:val="24"/>
          <w:highlight w:val="none"/>
          <w:lang w:eastAsia="zh-CN"/>
        </w:rPr>
        <w:t>投标方</w:t>
      </w:r>
      <w:r>
        <w:rPr>
          <w:rFonts w:hint="eastAsia" w:ascii="Times New Roman" w:hAnsi="Times New Roman" w:eastAsia="宋体" w:cs="Times New Roman"/>
          <w:color w:val="auto"/>
          <w:sz w:val="24"/>
          <w:highlight w:val="none"/>
        </w:rPr>
        <w:t>承担。否则</w:t>
      </w:r>
      <w:r>
        <w:rPr>
          <w:rFonts w:hint="eastAsia" w:cs="Times New Roman"/>
          <w:color w:val="auto"/>
          <w:sz w:val="24"/>
          <w:highlight w:val="none"/>
          <w:lang w:eastAsia="zh-CN"/>
        </w:rPr>
        <w:t>投标方</w:t>
      </w:r>
      <w:r>
        <w:rPr>
          <w:rFonts w:hint="eastAsia" w:ascii="Times New Roman" w:hAnsi="Times New Roman" w:eastAsia="宋体" w:cs="Times New Roman"/>
          <w:color w:val="auto"/>
          <w:sz w:val="24"/>
          <w:highlight w:val="none"/>
        </w:rPr>
        <w:t>承担相当于合同设备价10%的违约金。</w:t>
      </w:r>
    </w:p>
    <w:p w14:paraId="66D7D453">
      <w:pPr>
        <w:pStyle w:val="51"/>
        <w:rPr>
          <w:rFonts w:hint="eastAsia"/>
          <w:highlight w:val="none"/>
        </w:rPr>
      </w:pPr>
    </w:p>
    <w:p w14:paraId="78F7D87D">
      <w:pPr>
        <w:spacing w:line="360" w:lineRule="auto"/>
        <w:rPr>
          <w:rFonts w:hint="eastAsia"/>
          <w:highlight w:val="none"/>
        </w:rPr>
      </w:pPr>
      <w:r>
        <w:rPr>
          <w:rFonts w:hint="eastAsia" w:ascii="宋体" w:hAnsi="宋体"/>
          <w:sz w:val="24"/>
          <w:szCs w:val="24"/>
          <w:highlight w:val="none"/>
        </w:rPr>
        <w:t>5.</w:t>
      </w:r>
      <w:r>
        <w:rPr>
          <w:rFonts w:hint="eastAsia" w:ascii="宋体" w:hAnsi="宋体"/>
          <w:sz w:val="24"/>
          <w:szCs w:val="24"/>
          <w:highlight w:val="none"/>
          <w:lang w:val="en-US" w:eastAsia="zh-CN"/>
        </w:rPr>
        <w:t>6</w:t>
      </w:r>
      <w:r>
        <w:rPr>
          <w:rFonts w:hint="eastAsia" w:ascii="宋体" w:hAnsi="宋体"/>
          <w:sz w:val="24"/>
          <w:szCs w:val="24"/>
          <w:highlight w:val="none"/>
        </w:rPr>
        <w:t>在设备拆装期间，人员发生违章行为或其他不安全事件，按照招标方相关制度考核。</w:t>
      </w:r>
    </w:p>
    <w:p w14:paraId="5463EB30">
      <w:pPr>
        <w:spacing w:line="360" w:lineRule="auto"/>
        <w:rPr>
          <w:rFonts w:hint="eastAsia" w:ascii="宋体" w:hAnsi="宋体" w:eastAsia="宋体" w:cs="Times New Roman"/>
          <w:sz w:val="24"/>
          <w:szCs w:val="24"/>
          <w:highlight w:val="none"/>
        </w:rPr>
      </w:pPr>
      <w:r>
        <w:rPr>
          <w:rFonts w:hint="eastAsia" w:ascii="宋体" w:hAnsi="宋体" w:eastAsia="宋体" w:cs="Times New Roman"/>
          <w:sz w:val="24"/>
          <w:szCs w:val="24"/>
          <w:highlight w:val="none"/>
          <w:lang w:val="en-US" w:eastAsia="zh-CN"/>
        </w:rPr>
        <w:t>5.7</w:t>
      </w:r>
      <w:r>
        <w:rPr>
          <w:rFonts w:hint="eastAsia" w:ascii="宋体" w:hAnsi="宋体" w:cs="Times New Roman"/>
          <w:sz w:val="24"/>
          <w:szCs w:val="24"/>
          <w:highlight w:val="none"/>
          <w:lang w:eastAsia="zh-CN"/>
        </w:rPr>
        <w:t>投标方</w:t>
      </w:r>
      <w:r>
        <w:rPr>
          <w:rFonts w:hint="eastAsia" w:ascii="宋体" w:hAnsi="宋体" w:eastAsia="宋体" w:cs="Times New Roman"/>
          <w:sz w:val="24"/>
          <w:szCs w:val="24"/>
          <w:highlight w:val="none"/>
        </w:rPr>
        <w:t>提交违约金后，仍有义务向需方提供技术帮助，采取各种措施以使合同设备达到各项性能保证值。</w:t>
      </w:r>
    </w:p>
    <w:p w14:paraId="42554E9E">
      <w:pPr>
        <w:spacing w:line="360" w:lineRule="auto"/>
        <w:rPr>
          <w:rFonts w:hint="eastAsia" w:ascii="Times New Roman" w:hAnsi="Times New Roman" w:eastAsia="宋体" w:cs="Times New Roman"/>
          <w:color w:val="auto"/>
          <w:sz w:val="24"/>
          <w:szCs w:val="24"/>
          <w:highlight w:val="none"/>
          <w:lang w:val="en-US" w:eastAsia="zh-CN"/>
        </w:rPr>
      </w:pPr>
      <w:bookmarkStart w:id="232" w:name="OLE_LINK1"/>
      <w:r>
        <w:rPr>
          <w:rFonts w:hint="eastAsia" w:ascii="宋体" w:hAnsi="宋体" w:eastAsia="宋体" w:cs="Times New Roman"/>
          <w:sz w:val="24"/>
          <w:szCs w:val="24"/>
          <w:highlight w:val="none"/>
          <w:lang w:val="en-US" w:eastAsia="zh-CN"/>
        </w:rPr>
        <w:t>5.8</w:t>
      </w:r>
      <w:r>
        <w:rPr>
          <w:rFonts w:hint="eastAsia" w:ascii="Times New Roman" w:hAnsi="Times New Roman" w:eastAsia="宋体" w:cs="Times New Roman"/>
          <w:color w:val="auto"/>
          <w:sz w:val="24"/>
          <w:highlight w:val="none"/>
        </w:rPr>
        <w:t>其它未达到性能保证指标的项目，由双方协商赔付。</w:t>
      </w:r>
      <w:r>
        <w:rPr>
          <w:rFonts w:hint="eastAsia" w:ascii="Times New Roman" w:hAnsi="Times New Roman" w:eastAsia="宋体" w:cs="Times New Roman"/>
          <w:color w:val="auto"/>
          <w:sz w:val="24"/>
          <w:szCs w:val="24"/>
          <w:highlight w:val="none"/>
          <w:lang w:val="en-US" w:eastAsia="zh-CN"/>
        </w:rPr>
        <w:t>按照东桥热电有限责任公司相关制度</w:t>
      </w:r>
      <w:r>
        <w:rPr>
          <w:rFonts w:hint="eastAsia" w:cs="Times New Roman"/>
          <w:color w:val="auto"/>
          <w:sz w:val="24"/>
          <w:szCs w:val="24"/>
          <w:highlight w:val="none"/>
          <w:lang w:val="en-US" w:eastAsia="zh-CN"/>
        </w:rPr>
        <w:t>执行</w:t>
      </w:r>
      <w:r>
        <w:rPr>
          <w:rFonts w:hint="eastAsia" w:ascii="Times New Roman" w:hAnsi="Times New Roman" w:eastAsia="宋体" w:cs="Times New Roman"/>
          <w:color w:val="auto"/>
          <w:sz w:val="24"/>
          <w:szCs w:val="24"/>
          <w:highlight w:val="none"/>
          <w:lang w:val="en-US" w:eastAsia="zh-CN"/>
        </w:rPr>
        <w:t>。</w:t>
      </w:r>
    </w:p>
    <w:bookmarkEnd w:id="232"/>
    <w:p w14:paraId="290830A4">
      <w:pPr>
        <w:pStyle w:val="51"/>
        <w:rPr>
          <w:rFonts w:hint="eastAsia" w:ascii="Times New Roman" w:hAnsi="Times New Roman" w:eastAsia="宋体" w:cs="Times New Roman"/>
          <w:color w:val="auto"/>
          <w:sz w:val="24"/>
          <w:szCs w:val="24"/>
          <w:highlight w:val="none"/>
          <w:lang w:val="en-US" w:eastAsia="zh-CN"/>
        </w:rPr>
      </w:pPr>
    </w:p>
    <w:p w14:paraId="61397A23">
      <w:pPr>
        <w:pStyle w:val="51"/>
        <w:rPr>
          <w:rFonts w:hint="eastAsia" w:ascii="Times New Roman" w:hAnsi="Times New Roman" w:eastAsia="宋体" w:cs="Times New Roman"/>
          <w:color w:val="auto"/>
          <w:sz w:val="24"/>
          <w:szCs w:val="24"/>
          <w:highlight w:val="none"/>
          <w:lang w:val="en-US" w:eastAsia="zh-CN"/>
        </w:rPr>
      </w:pPr>
    </w:p>
    <w:p w14:paraId="1C1C7637">
      <w:pPr>
        <w:pStyle w:val="51"/>
        <w:rPr>
          <w:rFonts w:hint="eastAsia" w:ascii="Times New Roman" w:hAnsi="Times New Roman" w:eastAsia="宋体" w:cs="Times New Roman"/>
          <w:color w:val="auto"/>
          <w:sz w:val="24"/>
          <w:szCs w:val="24"/>
          <w:highlight w:val="none"/>
          <w:lang w:val="en-US" w:eastAsia="zh-CN"/>
        </w:rPr>
      </w:pPr>
    </w:p>
    <w:p w14:paraId="193D9228">
      <w:pPr>
        <w:pStyle w:val="51"/>
        <w:rPr>
          <w:rFonts w:hint="eastAsia" w:ascii="Times New Roman" w:hAnsi="Times New Roman" w:eastAsia="宋体" w:cs="Times New Roman"/>
          <w:color w:val="auto"/>
          <w:sz w:val="24"/>
          <w:szCs w:val="24"/>
          <w:highlight w:val="none"/>
          <w:lang w:val="en-US" w:eastAsia="zh-CN"/>
        </w:rPr>
      </w:pPr>
    </w:p>
    <w:p w14:paraId="3E2F21F8">
      <w:pPr>
        <w:pStyle w:val="51"/>
        <w:rPr>
          <w:rFonts w:hint="eastAsia" w:ascii="Times New Roman" w:hAnsi="Times New Roman" w:eastAsia="宋体" w:cs="Times New Roman"/>
          <w:color w:val="auto"/>
          <w:sz w:val="24"/>
          <w:szCs w:val="24"/>
          <w:highlight w:val="none"/>
          <w:lang w:val="en-US" w:eastAsia="zh-CN"/>
        </w:rPr>
      </w:pPr>
    </w:p>
    <w:p w14:paraId="504DE767">
      <w:pPr>
        <w:pStyle w:val="51"/>
        <w:rPr>
          <w:rFonts w:hint="eastAsia" w:ascii="Times New Roman" w:hAnsi="Times New Roman" w:eastAsia="宋体" w:cs="Times New Roman"/>
          <w:color w:val="auto"/>
          <w:sz w:val="24"/>
          <w:szCs w:val="24"/>
          <w:highlight w:val="none"/>
          <w:lang w:val="en-US" w:eastAsia="zh-CN"/>
        </w:rPr>
      </w:pPr>
    </w:p>
    <w:p w14:paraId="3467C8EE">
      <w:pPr>
        <w:pStyle w:val="51"/>
        <w:rPr>
          <w:rFonts w:hint="eastAsia" w:ascii="Times New Roman" w:hAnsi="Times New Roman" w:eastAsia="宋体" w:cs="Times New Roman"/>
          <w:color w:val="auto"/>
          <w:sz w:val="24"/>
          <w:szCs w:val="24"/>
          <w:highlight w:val="none"/>
          <w:lang w:val="en-US" w:eastAsia="zh-CN"/>
        </w:rPr>
      </w:pPr>
    </w:p>
    <w:p w14:paraId="29FA9ABC">
      <w:pPr>
        <w:pStyle w:val="51"/>
        <w:rPr>
          <w:rFonts w:hint="eastAsia" w:ascii="Times New Roman" w:hAnsi="Times New Roman" w:eastAsia="宋体" w:cs="Times New Roman"/>
          <w:color w:val="auto"/>
          <w:sz w:val="24"/>
          <w:szCs w:val="24"/>
          <w:highlight w:val="none"/>
          <w:lang w:val="en-US" w:eastAsia="zh-CN"/>
        </w:rPr>
      </w:pPr>
    </w:p>
    <w:p w14:paraId="7E056910">
      <w:pPr>
        <w:pStyle w:val="51"/>
        <w:rPr>
          <w:rFonts w:hint="eastAsia" w:ascii="Times New Roman" w:hAnsi="Times New Roman" w:eastAsia="宋体" w:cs="Times New Roman"/>
          <w:color w:val="auto"/>
          <w:sz w:val="24"/>
          <w:szCs w:val="24"/>
          <w:highlight w:val="none"/>
          <w:lang w:val="en-US" w:eastAsia="zh-CN"/>
        </w:rPr>
      </w:pPr>
    </w:p>
    <w:p w14:paraId="3E263579">
      <w:pPr>
        <w:pStyle w:val="51"/>
        <w:rPr>
          <w:rFonts w:hint="eastAsia" w:ascii="Times New Roman" w:hAnsi="Times New Roman" w:eastAsia="宋体" w:cs="Times New Roman"/>
          <w:color w:val="auto"/>
          <w:sz w:val="24"/>
          <w:szCs w:val="24"/>
          <w:highlight w:val="none"/>
          <w:lang w:val="en-US" w:eastAsia="zh-CN"/>
        </w:rPr>
      </w:pPr>
    </w:p>
    <w:p w14:paraId="7BCB8435">
      <w:pPr>
        <w:pStyle w:val="51"/>
        <w:rPr>
          <w:rFonts w:hint="eastAsia" w:ascii="Times New Roman" w:hAnsi="Times New Roman" w:eastAsia="宋体" w:cs="Times New Roman"/>
          <w:color w:val="auto"/>
          <w:sz w:val="24"/>
          <w:szCs w:val="24"/>
          <w:highlight w:val="none"/>
          <w:lang w:val="en-US" w:eastAsia="zh-CN"/>
        </w:rPr>
      </w:pPr>
    </w:p>
    <w:p w14:paraId="5BE57209">
      <w:pPr>
        <w:pStyle w:val="51"/>
        <w:rPr>
          <w:rFonts w:hint="eastAsia" w:ascii="Times New Roman" w:hAnsi="Times New Roman" w:eastAsia="宋体" w:cs="Times New Roman"/>
          <w:color w:val="auto"/>
          <w:sz w:val="24"/>
          <w:szCs w:val="24"/>
          <w:highlight w:val="none"/>
          <w:lang w:val="en-US" w:eastAsia="zh-CN"/>
        </w:rPr>
      </w:pPr>
    </w:p>
    <w:p w14:paraId="541CEC15">
      <w:pPr>
        <w:pStyle w:val="51"/>
        <w:rPr>
          <w:rFonts w:hint="eastAsia" w:ascii="Times New Roman" w:hAnsi="Times New Roman" w:eastAsia="宋体" w:cs="Times New Roman"/>
          <w:color w:val="auto"/>
          <w:sz w:val="24"/>
          <w:szCs w:val="24"/>
          <w:highlight w:val="none"/>
          <w:lang w:val="en-US" w:eastAsia="zh-CN"/>
        </w:rPr>
      </w:pPr>
    </w:p>
    <w:p w14:paraId="61FB5DCE">
      <w:pPr>
        <w:pStyle w:val="51"/>
        <w:rPr>
          <w:rFonts w:hint="eastAsia" w:ascii="Times New Roman" w:hAnsi="Times New Roman" w:eastAsia="宋体" w:cs="Times New Roman"/>
          <w:color w:val="auto"/>
          <w:sz w:val="24"/>
          <w:szCs w:val="24"/>
          <w:highlight w:val="none"/>
          <w:lang w:val="en-US" w:eastAsia="zh-CN"/>
        </w:rPr>
      </w:pPr>
    </w:p>
    <w:p w14:paraId="04AD78E0">
      <w:pPr>
        <w:pStyle w:val="51"/>
        <w:rPr>
          <w:rFonts w:hint="eastAsia" w:ascii="Times New Roman" w:hAnsi="Times New Roman" w:eastAsia="宋体" w:cs="Times New Roman"/>
          <w:color w:val="auto"/>
          <w:sz w:val="24"/>
          <w:szCs w:val="24"/>
          <w:highlight w:val="none"/>
          <w:lang w:val="en-US" w:eastAsia="zh-CN"/>
        </w:rPr>
      </w:pPr>
    </w:p>
    <w:p w14:paraId="59FE41E3">
      <w:pPr>
        <w:pStyle w:val="51"/>
        <w:rPr>
          <w:rFonts w:hint="eastAsia" w:ascii="Times New Roman" w:hAnsi="Times New Roman" w:eastAsia="宋体" w:cs="Times New Roman"/>
          <w:color w:val="auto"/>
          <w:sz w:val="24"/>
          <w:szCs w:val="24"/>
          <w:highlight w:val="none"/>
          <w:lang w:val="en-US" w:eastAsia="zh-CN"/>
        </w:rPr>
      </w:pPr>
    </w:p>
    <w:p w14:paraId="780AA282">
      <w:pPr>
        <w:pStyle w:val="51"/>
        <w:rPr>
          <w:rFonts w:hint="eastAsia" w:ascii="Times New Roman" w:hAnsi="Times New Roman" w:eastAsia="宋体" w:cs="Times New Roman"/>
          <w:color w:val="auto"/>
          <w:sz w:val="24"/>
          <w:szCs w:val="24"/>
          <w:highlight w:val="none"/>
          <w:lang w:val="en-US" w:eastAsia="zh-CN"/>
        </w:rPr>
      </w:pPr>
    </w:p>
    <w:p w14:paraId="6EB3C90F">
      <w:pPr>
        <w:pStyle w:val="51"/>
        <w:rPr>
          <w:rFonts w:hint="eastAsia" w:ascii="Times New Roman" w:hAnsi="Times New Roman" w:eastAsia="宋体" w:cs="Times New Roman"/>
          <w:color w:val="auto"/>
          <w:sz w:val="24"/>
          <w:szCs w:val="24"/>
          <w:highlight w:val="none"/>
          <w:lang w:val="en-US" w:eastAsia="zh-CN"/>
        </w:rPr>
      </w:pPr>
    </w:p>
    <w:p w14:paraId="7A821595">
      <w:pPr>
        <w:pStyle w:val="51"/>
        <w:rPr>
          <w:rFonts w:hint="eastAsia" w:ascii="Times New Roman" w:hAnsi="Times New Roman" w:eastAsia="宋体" w:cs="Times New Roman"/>
          <w:color w:val="auto"/>
          <w:sz w:val="24"/>
          <w:szCs w:val="24"/>
          <w:highlight w:val="none"/>
          <w:lang w:val="en-US" w:eastAsia="zh-CN"/>
        </w:rPr>
      </w:pPr>
    </w:p>
    <w:p w14:paraId="117A78DC">
      <w:pPr>
        <w:pStyle w:val="51"/>
        <w:rPr>
          <w:rFonts w:hint="eastAsia" w:ascii="Times New Roman" w:hAnsi="Times New Roman" w:eastAsia="宋体" w:cs="Times New Roman"/>
          <w:color w:val="auto"/>
          <w:sz w:val="24"/>
          <w:szCs w:val="24"/>
          <w:highlight w:val="none"/>
          <w:lang w:val="en-US" w:eastAsia="zh-CN"/>
        </w:rPr>
      </w:pPr>
    </w:p>
    <w:p w14:paraId="40947608">
      <w:pPr>
        <w:pStyle w:val="51"/>
        <w:rPr>
          <w:rFonts w:hint="eastAsia" w:ascii="Times New Roman" w:hAnsi="Times New Roman" w:eastAsia="宋体" w:cs="Times New Roman"/>
          <w:color w:val="auto"/>
          <w:sz w:val="24"/>
          <w:szCs w:val="24"/>
          <w:highlight w:val="none"/>
          <w:lang w:val="en-US" w:eastAsia="zh-CN"/>
        </w:rPr>
      </w:pPr>
    </w:p>
    <w:p w14:paraId="6F20D56D">
      <w:pPr>
        <w:pStyle w:val="51"/>
        <w:rPr>
          <w:rFonts w:hint="eastAsia" w:ascii="Times New Roman" w:hAnsi="Times New Roman" w:eastAsia="宋体" w:cs="Times New Roman"/>
          <w:color w:val="auto"/>
          <w:sz w:val="24"/>
          <w:szCs w:val="24"/>
          <w:highlight w:val="none"/>
          <w:lang w:val="en-US" w:eastAsia="zh-CN"/>
        </w:rPr>
      </w:pPr>
    </w:p>
    <w:p w14:paraId="657F4555">
      <w:pPr>
        <w:pStyle w:val="51"/>
        <w:rPr>
          <w:rFonts w:hint="eastAsia" w:ascii="Times New Roman" w:hAnsi="Times New Roman" w:eastAsia="宋体" w:cs="Times New Roman"/>
          <w:color w:val="auto"/>
          <w:sz w:val="24"/>
          <w:szCs w:val="24"/>
          <w:highlight w:val="none"/>
          <w:lang w:val="en-US" w:eastAsia="zh-CN"/>
        </w:rPr>
      </w:pPr>
    </w:p>
    <w:p w14:paraId="47CAA382">
      <w:pPr>
        <w:pStyle w:val="51"/>
        <w:rPr>
          <w:rFonts w:hint="eastAsia" w:ascii="Times New Roman" w:hAnsi="Times New Roman" w:eastAsia="宋体" w:cs="Times New Roman"/>
          <w:color w:val="auto"/>
          <w:sz w:val="24"/>
          <w:szCs w:val="24"/>
          <w:highlight w:val="none"/>
          <w:lang w:val="en-US" w:eastAsia="zh-CN"/>
        </w:rPr>
      </w:pPr>
    </w:p>
    <w:p w14:paraId="7C39DA62">
      <w:pPr>
        <w:pStyle w:val="51"/>
        <w:rPr>
          <w:rFonts w:hint="eastAsia" w:ascii="Times New Roman" w:hAnsi="Times New Roman" w:eastAsia="宋体" w:cs="Times New Roman"/>
          <w:color w:val="auto"/>
          <w:sz w:val="24"/>
          <w:szCs w:val="24"/>
          <w:highlight w:val="none"/>
          <w:lang w:val="en-US" w:eastAsia="zh-CN"/>
        </w:rPr>
      </w:pPr>
    </w:p>
    <w:p w14:paraId="63AC1A26">
      <w:pPr>
        <w:pStyle w:val="51"/>
        <w:rPr>
          <w:rFonts w:hint="eastAsia" w:ascii="Times New Roman" w:hAnsi="Times New Roman" w:eastAsia="宋体" w:cs="Times New Roman"/>
          <w:color w:val="auto"/>
          <w:sz w:val="24"/>
          <w:szCs w:val="24"/>
          <w:highlight w:val="none"/>
          <w:lang w:val="en-US" w:eastAsia="zh-CN"/>
        </w:rPr>
      </w:pPr>
    </w:p>
    <w:p w14:paraId="47CF3DC0">
      <w:pPr>
        <w:pStyle w:val="51"/>
        <w:rPr>
          <w:rFonts w:hint="eastAsia" w:ascii="Times New Roman" w:hAnsi="Times New Roman" w:eastAsia="宋体" w:cs="Times New Roman"/>
          <w:color w:val="auto"/>
          <w:sz w:val="24"/>
          <w:szCs w:val="24"/>
          <w:highlight w:val="none"/>
          <w:lang w:val="en-US" w:eastAsia="zh-CN"/>
        </w:rPr>
      </w:pPr>
    </w:p>
    <w:p w14:paraId="25CC2EBC">
      <w:pPr>
        <w:pStyle w:val="51"/>
        <w:rPr>
          <w:rFonts w:hint="eastAsia" w:ascii="Times New Roman" w:hAnsi="Times New Roman" w:eastAsia="宋体" w:cs="Times New Roman"/>
          <w:color w:val="auto"/>
          <w:sz w:val="24"/>
          <w:szCs w:val="24"/>
          <w:highlight w:val="none"/>
          <w:lang w:val="en-US" w:eastAsia="zh-CN"/>
        </w:rPr>
      </w:pPr>
    </w:p>
    <w:p w14:paraId="1F2DD79E">
      <w:pPr>
        <w:pStyle w:val="51"/>
        <w:rPr>
          <w:rFonts w:hint="eastAsia" w:ascii="Times New Roman" w:hAnsi="Times New Roman" w:eastAsia="宋体" w:cs="Times New Roman"/>
          <w:color w:val="auto"/>
          <w:sz w:val="24"/>
          <w:szCs w:val="24"/>
          <w:highlight w:val="none"/>
          <w:lang w:val="en-US" w:eastAsia="zh-CN"/>
        </w:rPr>
      </w:pPr>
    </w:p>
    <w:p w14:paraId="6B8D1D97">
      <w:pPr>
        <w:pStyle w:val="51"/>
        <w:rPr>
          <w:rFonts w:hint="eastAsia" w:ascii="Times New Roman" w:hAnsi="Times New Roman" w:eastAsia="宋体" w:cs="Times New Roman"/>
          <w:color w:val="auto"/>
          <w:sz w:val="24"/>
          <w:szCs w:val="24"/>
          <w:highlight w:val="none"/>
          <w:lang w:val="en-US" w:eastAsia="zh-CN"/>
        </w:rPr>
      </w:pPr>
    </w:p>
    <w:p w14:paraId="6B00B583">
      <w:pPr>
        <w:pStyle w:val="51"/>
        <w:rPr>
          <w:rFonts w:hint="eastAsia" w:ascii="Times New Roman" w:hAnsi="Times New Roman" w:eastAsia="宋体" w:cs="Times New Roman"/>
          <w:color w:val="auto"/>
          <w:sz w:val="24"/>
          <w:szCs w:val="24"/>
          <w:highlight w:val="none"/>
          <w:lang w:val="en-US" w:eastAsia="zh-CN"/>
        </w:rPr>
      </w:pPr>
    </w:p>
    <w:p w14:paraId="516DD139">
      <w:pPr>
        <w:pStyle w:val="51"/>
        <w:rPr>
          <w:rFonts w:hint="eastAsia" w:ascii="Times New Roman" w:hAnsi="Times New Roman" w:eastAsia="宋体" w:cs="Times New Roman"/>
          <w:color w:val="auto"/>
          <w:sz w:val="24"/>
          <w:szCs w:val="24"/>
          <w:highlight w:val="none"/>
          <w:lang w:val="en-US" w:eastAsia="zh-CN"/>
        </w:rPr>
      </w:pPr>
    </w:p>
    <w:p w14:paraId="4DD6576A">
      <w:pPr>
        <w:pStyle w:val="51"/>
        <w:rPr>
          <w:rFonts w:hint="eastAsia" w:ascii="Times New Roman" w:hAnsi="Times New Roman" w:eastAsia="宋体" w:cs="Times New Roman"/>
          <w:color w:val="auto"/>
          <w:sz w:val="24"/>
          <w:szCs w:val="24"/>
          <w:highlight w:val="none"/>
          <w:lang w:val="en-US" w:eastAsia="zh-CN"/>
        </w:rPr>
      </w:pPr>
    </w:p>
    <w:p w14:paraId="52D1B533">
      <w:pPr>
        <w:pStyle w:val="51"/>
        <w:rPr>
          <w:rFonts w:hint="eastAsia" w:ascii="Times New Roman" w:hAnsi="Times New Roman" w:eastAsia="宋体" w:cs="Times New Roman"/>
          <w:color w:val="auto"/>
          <w:sz w:val="24"/>
          <w:szCs w:val="24"/>
          <w:highlight w:val="none"/>
          <w:lang w:val="en-US" w:eastAsia="zh-CN"/>
        </w:rPr>
      </w:pPr>
    </w:p>
    <w:p w14:paraId="0CE557F9">
      <w:pPr>
        <w:pStyle w:val="51"/>
        <w:rPr>
          <w:rFonts w:hint="default" w:ascii="Times New Roman" w:hAnsi="Times New Roman" w:eastAsia="宋体" w:cs="Times New Roman"/>
          <w:color w:val="auto"/>
          <w:sz w:val="24"/>
          <w:szCs w:val="24"/>
          <w:highlight w:val="none"/>
          <w:lang w:val="en-US" w:eastAsia="zh-CN"/>
        </w:rPr>
      </w:pPr>
    </w:p>
    <w:p w14:paraId="36739E65">
      <w:pPr>
        <w:pStyle w:val="51"/>
        <w:rPr>
          <w:rFonts w:hint="eastAsia"/>
          <w:highlight w:val="none"/>
        </w:rPr>
      </w:pPr>
    </w:p>
    <w:p w14:paraId="431C56B4">
      <w:pPr>
        <w:pStyle w:val="5"/>
        <w:rPr>
          <w:rFonts w:hint="eastAsia" w:ascii="宋体" w:hAnsi="宋体" w:cs="Arial"/>
          <w:color w:val="auto"/>
          <w:szCs w:val="30"/>
          <w:highlight w:val="none"/>
        </w:rPr>
      </w:pPr>
      <w:bookmarkStart w:id="233" w:name="_Toc4286"/>
      <w:bookmarkStart w:id="234" w:name="_Toc194076070"/>
      <w:bookmarkStart w:id="235" w:name="_Toc10445"/>
      <w:bookmarkStart w:id="236" w:name="_Toc31534"/>
      <w:bookmarkStart w:id="237" w:name="_Toc18703"/>
      <w:r>
        <w:rPr>
          <w:rFonts w:hint="eastAsia" w:ascii="宋体" w:hAnsi="宋体" w:cs="Arial"/>
          <w:color w:val="auto"/>
          <w:szCs w:val="30"/>
          <w:highlight w:val="none"/>
        </w:rPr>
        <w:t>第六部分  技术服务和联络</w:t>
      </w:r>
      <w:bookmarkEnd w:id="230"/>
      <w:bookmarkEnd w:id="231"/>
      <w:bookmarkEnd w:id="233"/>
      <w:bookmarkEnd w:id="234"/>
      <w:bookmarkEnd w:id="235"/>
      <w:bookmarkEnd w:id="236"/>
      <w:bookmarkEnd w:id="237"/>
    </w:p>
    <w:p w14:paraId="7BE1E74C">
      <w:pPr>
        <w:pStyle w:val="6"/>
        <w:rPr>
          <w:rFonts w:hint="eastAsia" w:hAnsi="宋体"/>
          <w:sz w:val="24"/>
          <w:szCs w:val="24"/>
          <w:highlight w:val="none"/>
        </w:rPr>
      </w:pPr>
      <w:bookmarkStart w:id="238" w:name="_Toc21376"/>
      <w:bookmarkStart w:id="239" w:name="_Toc19839"/>
      <w:bookmarkStart w:id="240" w:name="_Toc25170"/>
      <w:bookmarkStart w:id="241" w:name="_Toc194076071"/>
      <w:bookmarkStart w:id="242" w:name="_Toc515705621"/>
      <w:bookmarkStart w:id="243" w:name="_Toc58744269"/>
      <w:bookmarkStart w:id="244" w:name="_Toc515697900"/>
      <w:r>
        <w:rPr>
          <w:rFonts w:hint="eastAsia" w:hAnsi="宋体"/>
          <w:sz w:val="24"/>
          <w:szCs w:val="24"/>
          <w:highlight w:val="none"/>
        </w:rPr>
        <w:t xml:space="preserve">1 </w:t>
      </w:r>
      <w:r>
        <w:rPr>
          <w:rFonts w:hint="eastAsia" w:hAnsi="宋体"/>
          <w:sz w:val="24"/>
          <w:szCs w:val="24"/>
          <w:highlight w:val="none"/>
          <w:lang w:eastAsia="zh-CN"/>
        </w:rPr>
        <w:t>投标方</w:t>
      </w:r>
      <w:r>
        <w:rPr>
          <w:rFonts w:hint="eastAsia" w:hAnsi="宋体"/>
          <w:sz w:val="24"/>
          <w:szCs w:val="24"/>
          <w:highlight w:val="none"/>
        </w:rPr>
        <w:t>现场技术服务</w:t>
      </w:r>
      <w:bookmarkEnd w:id="238"/>
      <w:bookmarkEnd w:id="239"/>
      <w:bookmarkEnd w:id="240"/>
      <w:bookmarkEnd w:id="241"/>
      <w:bookmarkEnd w:id="242"/>
      <w:bookmarkEnd w:id="243"/>
      <w:bookmarkEnd w:id="244"/>
    </w:p>
    <w:p w14:paraId="68EB3455">
      <w:pPr>
        <w:tabs>
          <w:tab w:val="left" w:pos="240"/>
          <w:tab w:val="left" w:pos="600"/>
          <w:tab w:val="left" w:pos="840"/>
        </w:tabs>
        <w:spacing w:line="360" w:lineRule="auto"/>
        <w:rPr>
          <w:highlight w:val="none"/>
        </w:rPr>
      </w:pPr>
      <w:r>
        <w:rPr>
          <w:rFonts w:ascii="宋体" w:hAnsi="宋体"/>
          <w:sz w:val="24"/>
          <w:szCs w:val="24"/>
          <w:highlight w:val="none"/>
        </w:rPr>
        <w:t>1.1</w:t>
      </w:r>
      <w:r>
        <w:rPr>
          <w:rFonts w:hint="eastAsia" w:ascii="宋体" w:hAnsi="宋体"/>
          <w:sz w:val="24"/>
          <w:szCs w:val="24"/>
          <w:highlight w:val="none"/>
          <w:lang w:eastAsia="zh-CN"/>
        </w:rPr>
        <w:t>投标方</w:t>
      </w:r>
      <w:r>
        <w:rPr>
          <w:rFonts w:hint="eastAsia" w:ascii="宋体" w:hAnsi="宋体"/>
          <w:sz w:val="24"/>
          <w:szCs w:val="24"/>
          <w:highlight w:val="none"/>
        </w:rPr>
        <w:t>现场服务人员的目的是使所供设备安全、正常投运。</w:t>
      </w:r>
      <w:r>
        <w:rPr>
          <w:rFonts w:hint="eastAsia" w:ascii="宋体" w:hAnsi="宋体"/>
          <w:sz w:val="24"/>
          <w:szCs w:val="24"/>
          <w:highlight w:val="none"/>
          <w:lang w:eastAsia="zh-CN"/>
        </w:rPr>
        <w:t>投标方</w:t>
      </w:r>
      <w:r>
        <w:rPr>
          <w:rFonts w:hint="eastAsia" w:ascii="宋体" w:hAnsi="宋体"/>
          <w:sz w:val="24"/>
          <w:szCs w:val="24"/>
          <w:highlight w:val="none"/>
        </w:rPr>
        <w:t>要派合格的现场服务人员。在投标阶段应提供包括服务人月数的现场服务计划表（见格式）。如果此人月数不能满足工程需要，</w:t>
      </w:r>
      <w:r>
        <w:rPr>
          <w:rFonts w:hint="eastAsia" w:ascii="宋体" w:hAnsi="宋体"/>
          <w:sz w:val="24"/>
          <w:szCs w:val="24"/>
          <w:highlight w:val="none"/>
          <w:lang w:eastAsia="zh-CN"/>
        </w:rPr>
        <w:t>投标方</w:t>
      </w:r>
      <w:r>
        <w:rPr>
          <w:rFonts w:hint="eastAsia" w:ascii="宋体" w:hAnsi="宋体"/>
          <w:sz w:val="24"/>
          <w:szCs w:val="24"/>
          <w:highlight w:val="none"/>
        </w:rPr>
        <w:t>要追加人月数，但</w:t>
      </w:r>
      <w:r>
        <w:rPr>
          <w:rFonts w:hint="eastAsia" w:ascii="宋体" w:hAnsi="宋体"/>
          <w:sz w:val="24"/>
          <w:szCs w:val="24"/>
          <w:highlight w:val="none"/>
          <w:lang w:eastAsia="zh-CN"/>
        </w:rPr>
        <w:t>招标方</w:t>
      </w:r>
      <w:r>
        <w:rPr>
          <w:rFonts w:hint="eastAsia" w:ascii="宋体" w:hAnsi="宋体"/>
          <w:sz w:val="24"/>
          <w:szCs w:val="24"/>
          <w:highlight w:val="none"/>
        </w:rPr>
        <w:t>无须为此支付任何额外费用。如现场急需，</w:t>
      </w:r>
      <w:r>
        <w:rPr>
          <w:rFonts w:hint="eastAsia" w:ascii="宋体" w:hAnsi="宋体"/>
          <w:sz w:val="24"/>
          <w:szCs w:val="24"/>
          <w:highlight w:val="none"/>
          <w:lang w:eastAsia="zh-CN"/>
        </w:rPr>
        <w:t>投标方</w:t>
      </w:r>
      <w:r>
        <w:rPr>
          <w:rFonts w:hint="eastAsia" w:ascii="宋体" w:hAnsi="宋体"/>
          <w:sz w:val="24"/>
          <w:szCs w:val="24"/>
          <w:highlight w:val="none"/>
        </w:rPr>
        <w:t>人员应立刻到达现场并处理相关事宜。</w:t>
      </w:r>
    </w:p>
    <w:p w14:paraId="32DD2BBD">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现场服务计划表（格式）</w:t>
      </w:r>
    </w:p>
    <w:tbl>
      <w:tblPr>
        <w:tblStyle w:val="44"/>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8"/>
        <w:gridCol w:w="2720"/>
        <w:gridCol w:w="1367"/>
        <w:gridCol w:w="1780"/>
        <w:gridCol w:w="790"/>
        <w:gridCol w:w="1882"/>
      </w:tblGrid>
      <w:tr w14:paraId="0B5F0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588" w:type="dxa"/>
            <w:vMerge w:val="restart"/>
            <w:vAlign w:val="center"/>
          </w:tcPr>
          <w:p w14:paraId="7310EDBA">
            <w:pPr>
              <w:spacing w:line="360" w:lineRule="auto"/>
              <w:jc w:val="center"/>
              <w:rPr>
                <w:rFonts w:hint="eastAsia" w:ascii="宋体" w:hAnsi="宋体"/>
                <w:sz w:val="24"/>
                <w:szCs w:val="24"/>
                <w:highlight w:val="none"/>
              </w:rPr>
            </w:pPr>
            <w:r>
              <w:rPr>
                <w:rFonts w:hint="eastAsia" w:ascii="宋体" w:hAnsi="宋体"/>
                <w:sz w:val="24"/>
                <w:szCs w:val="24"/>
                <w:highlight w:val="none"/>
              </w:rPr>
              <w:t>序号</w:t>
            </w:r>
          </w:p>
        </w:tc>
        <w:tc>
          <w:tcPr>
            <w:tcW w:w="2720" w:type="dxa"/>
            <w:vMerge w:val="restart"/>
            <w:vAlign w:val="center"/>
          </w:tcPr>
          <w:p w14:paraId="213C37F1">
            <w:pPr>
              <w:spacing w:line="360" w:lineRule="auto"/>
              <w:jc w:val="center"/>
              <w:rPr>
                <w:rFonts w:hint="eastAsia" w:ascii="宋体" w:hAnsi="宋体"/>
                <w:sz w:val="24"/>
                <w:szCs w:val="24"/>
                <w:highlight w:val="none"/>
              </w:rPr>
            </w:pPr>
            <w:r>
              <w:rPr>
                <w:rFonts w:hint="eastAsia" w:ascii="宋体" w:hAnsi="宋体"/>
                <w:sz w:val="24"/>
                <w:szCs w:val="24"/>
                <w:highlight w:val="none"/>
              </w:rPr>
              <w:t>技术服务内容</w:t>
            </w:r>
          </w:p>
        </w:tc>
        <w:tc>
          <w:tcPr>
            <w:tcW w:w="1367" w:type="dxa"/>
            <w:vMerge w:val="restart"/>
            <w:vAlign w:val="center"/>
          </w:tcPr>
          <w:p w14:paraId="588ACA14">
            <w:pPr>
              <w:spacing w:line="360" w:lineRule="auto"/>
              <w:jc w:val="center"/>
              <w:rPr>
                <w:rFonts w:hint="eastAsia" w:ascii="宋体" w:hAnsi="宋体"/>
                <w:sz w:val="24"/>
                <w:szCs w:val="24"/>
                <w:highlight w:val="none"/>
              </w:rPr>
            </w:pPr>
            <w:r>
              <w:rPr>
                <w:rFonts w:hint="eastAsia" w:ascii="宋体" w:hAnsi="宋体"/>
                <w:sz w:val="24"/>
                <w:szCs w:val="24"/>
                <w:highlight w:val="none"/>
              </w:rPr>
              <w:t>计划人日数</w:t>
            </w:r>
          </w:p>
        </w:tc>
        <w:tc>
          <w:tcPr>
            <w:tcW w:w="2570" w:type="dxa"/>
            <w:gridSpan w:val="2"/>
            <w:vAlign w:val="center"/>
          </w:tcPr>
          <w:p w14:paraId="6FBD3A13">
            <w:pPr>
              <w:spacing w:line="360" w:lineRule="auto"/>
              <w:jc w:val="center"/>
              <w:rPr>
                <w:rFonts w:hint="eastAsia" w:ascii="宋体" w:hAnsi="宋体"/>
                <w:sz w:val="24"/>
                <w:szCs w:val="24"/>
                <w:highlight w:val="none"/>
              </w:rPr>
            </w:pPr>
            <w:r>
              <w:rPr>
                <w:rFonts w:hint="eastAsia" w:ascii="宋体" w:hAnsi="宋体"/>
                <w:sz w:val="24"/>
                <w:szCs w:val="24"/>
                <w:highlight w:val="none"/>
              </w:rPr>
              <w:t>派出人员构成</w:t>
            </w:r>
          </w:p>
        </w:tc>
        <w:tc>
          <w:tcPr>
            <w:tcW w:w="1882" w:type="dxa"/>
            <w:vMerge w:val="restart"/>
            <w:vAlign w:val="center"/>
          </w:tcPr>
          <w:p w14:paraId="039AAF15">
            <w:pPr>
              <w:spacing w:line="360" w:lineRule="auto"/>
              <w:jc w:val="center"/>
              <w:rPr>
                <w:rFonts w:hint="eastAsia" w:ascii="宋体" w:hAnsi="宋体"/>
                <w:sz w:val="24"/>
                <w:szCs w:val="24"/>
                <w:highlight w:val="none"/>
              </w:rPr>
            </w:pPr>
            <w:r>
              <w:rPr>
                <w:rFonts w:hint="eastAsia" w:ascii="宋体" w:hAnsi="宋体"/>
                <w:sz w:val="24"/>
                <w:szCs w:val="24"/>
                <w:highlight w:val="none"/>
              </w:rPr>
              <w:t>备注</w:t>
            </w:r>
          </w:p>
        </w:tc>
      </w:tr>
      <w:tr w14:paraId="0C0D9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jc w:val="center"/>
        </w:trPr>
        <w:tc>
          <w:tcPr>
            <w:tcW w:w="588" w:type="dxa"/>
            <w:vMerge w:val="continue"/>
            <w:vAlign w:val="center"/>
          </w:tcPr>
          <w:p w14:paraId="6D4529D4">
            <w:pPr>
              <w:spacing w:line="360" w:lineRule="auto"/>
              <w:jc w:val="center"/>
              <w:rPr>
                <w:rFonts w:hint="eastAsia" w:ascii="宋体" w:hAnsi="宋体"/>
                <w:sz w:val="24"/>
                <w:szCs w:val="24"/>
                <w:highlight w:val="none"/>
              </w:rPr>
            </w:pPr>
          </w:p>
        </w:tc>
        <w:tc>
          <w:tcPr>
            <w:tcW w:w="2720" w:type="dxa"/>
            <w:vMerge w:val="continue"/>
            <w:vAlign w:val="center"/>
          </w:tcPr>
          <w:p w14:paraId="5531939C">
            <w:pPr>
              <w:spacing w:line="360" w:lineRule="auto"/>
              <w:jc w:val="center"/>
              <w:rPr>
                <w:rFonts w:hint="eastAsia" w:ascii="宋体" w:hAnsi="宋体"/>
                <w:sz w:val="24"/>
                <w:szCs w:val="24"/>
                <w:highlight w:val="none"/>
              </w:rPr>
            </w:pPr>
          </w:p>
        </w:tc>
        <w:tc>
          <w:tcPr>
            <w:tcW w:w="1367" w:type="dxa"/>
            <w:vMerge w:val="continue"/>
            <w:vAlign w:val="center"/>
          </w:tcPr>
          <w:p w14:paraId="4DBACD9E">
            <w:pPr>
              <w:spacing w:line="360" w:lineRule="auto"/>
              <w:jc w:val="center"/>
              <w:rPr>
                <w:rFonts w:hint="eastAsia" w:ascii="宋体" w:hAnsi="宋体"/>
                <w:sz w:val="24"/>
                <w:szCs w:val="24"/>
                <w:highlight w:val="none"/>
              </w:rPr>
            </w:pPr>
          </w:p>
        </w:tc>
        <w:tc>
          <w:tcPr>
            <w:tcW w:w="1780" w:type="dxa"/>
            <w:vAlign w:val="center"/>
          </w:tcPr>
          <w:p w14:paraId="0062FA8C">
            <w:pPr>
              <w:spacing w:line="360" w:lineRule="auto"/>
              <w:jc w:val="center"/>
              <w:rPr>
                <w:rFonts w:hint="eastAsia" w:ascii="宋体" w:hAnsi="宋体"/>
                <w:sz w:val="24"/>
                <w:szCs w:val="24"/>
                <w:highlight w:val="none"/>
              </w:rPr>
            </w:pPr>
            <w:r>
              <w:rPr>
                <w:rFonts w:hint="eastAsia" w:ascii="宋体" w:hAnsi="宋体"/>
                <w:sz w:val="24"/>
                <w:szCs w:val="24"/>
                <w:highlight w:val="none"/>
              </w:rPr>
              <w:t>职 称</w:t>
            </w:r>
          </w:p>
        </w:tc>
        <w:tc>
          <w:tcPr>
            <w:tcW w:w="790" w:type="dxa"/>
            <w:vAlign w:val="center"/>
          </w:tcPr>
          <w:p w14:paraId="1985F70A">
            <w:pPr>
              <w:spacing w:line="360" w:lineRule="auto"/>
              <w:jc w:val="center"/>
              <w:rPr>
                <w:rFonts w:hint="eastAsia" w:ascii="宋体" w:hAnsi="宋体"/>
                <w:sz w:val="24"/>
                <w:szCs w:val="24"/>
                <w:highlight w:val="none"/>
              </w:rPr>
            </w:pPr>
            <w:r>
              <w:rPr>
                <w:rFonts w:hint="eastAsia" w:ascii="宋体" w:hAnsi="宋体"/>
                <w:sz w:val="24"/>
                <w:szCs w:val="24"/>
                <w:highlight w:val="none"/>
              </w:rPr>
              <w:t>人数</w:t>
            </w:r>
          </w:p>
        </w:tc>
        <w:tc>
          <w:tcPr>
            <w:tcW w:w="1882" w:type="dxa"/>
            <w:vMerge w:val="continue"/>
            <w:vAlign w:val="center"/>
          </w:tcPr>
          <w:p w14:paraId="752FDE2B">
            <w:pPr>
              <w:spacing w:line="360" w:lineRule="auto"/>
              <w:jc w:val="center"/>
              <w:rPr>
                <w:rFonts w:hint="eastAsia" w:ascii="宋体" w:hAnsi="宋体"/>
                <w:sz w:val="24"/>
                <w:szCs w:val="24"/>
                <w:highlight w:val="none"/>
              </w:rPr>
            </w:pPr>
          </w:p>
        </w:tc>
      </w:tr>
      <w:tr w14:paraId="1DEBA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8" w:type="dxa"/>
            <w:vAlign w:val="center"/>
          </w:tcPr>
          <w:p w14:paraId="466D91CA">
            <w:pPr>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2720" w:type="dxa"/>
            <w:vAlign w:val="center"/>
          </w:tcPr>
          <w:p w14:paraId="704CC5C9">
            <w:pPr>
              <w:spacing w:line="360" w:lineRule="auto"/>
              <w:jc w:val="center"/>
              <w:rPr>
                <w:rFonts w:hint="eastAsia" w:ascii="宋体" w:hAnsi="宋体"/>
                <w:sz w:val="24"/>
                <w:szCs w:val="24"/>
                <w:highlight w:val="none"/>
              </w:rPr>
            </w:pPr>
          </w:p>
        </w:tc>
        <w:tc>
          <w:tcPr>
            <w:tcW w:w="1367" w:type="dxa"/>
            <w:vAlign w:val="center"/>
          </w:tcPr>
          <w:p w14:paraId="77840C07">
            <w:pPr>
              <w:spacing w:line="360" w:lineRule="auto"/>
              <w:jc w:val="center"/>
              <w:rPr>
                <w:rFonts w:hint="eastAsia" w:ascii="宋体" w:hAnsi="宋体"/>
                <w:sz w:val="24"/>
                <w:szCs w:val="24"/>
                <w:highlight w:val="none"/>
              </w:rPr>
            </w:pPr>
          </w:p>
        </w:tc>
        <w:tc>
          <w:tcPr>
            <w:tcW w:w="1780" w:type="dxa"/>
            <w:vAlign w:val="center"/>
          </w:tcPr>
          <w:p w14:paraId="6C97CD3A">
            <w:pPr>
              <w:spacing w:line="360" w:lineRule="auto"/>
              <w:jc w:val="center"/>
              <w:rPr>
                <w:rFonts w:hint="eastAsia" w:ascii="宋体" w:hAnsi="宋体"/>
                <w:sz w:val="24"/>
                <w:szCs w:val="24"/>
                <w:highlight w:val="none"/>
              </w:rPr>
            </w:pPr>
          </w:p>
        </w:tc>
        <w:tc>
          <w:tcPr>
            <w:tcW w:w="790" w:type="dxa"/>
            <w:vAlign w:val="center"/>
          </w:tcPr>
          <w:p w14:paraId="77945E88">
            <w:pPr>
              <w:spacing w:line="360" w:lineRule="auto"/>
              <w:jc w:val="center"/>
              <w:rPr>
                <w:rFonts w:hint="eastAsia" w:ascii="宋体" w:hAnsi="宋体"/>
                <w:sz w:val="24"/>
                <w:szCs w:val="24"/>
                <w:highlight w:val="none"/>
              </w:rPr>
            </w:pPr>
          </w:p>
        </w:tc>
        <w:tc>
          <w:tcPr>
            <w:tcW w:w="1882" w:type="dxa"/>
            <w:vAlign w:val="center"/>
          </w:tcPr>
          <w:p w14:paraId="2FCF3376">
            <w:pPr>
              <w:spacing w:line="360" w:lineRule="auto"/>
              <w:jc w:val="center"/>
              <w:rPr>
                <w:rFonts w:hint="eastAsia" w:ascii="宋体" w:hAnsi="宋体"/>
                <w:sz w:val="24"/>
                <w:szCs w:val="24"/>
                <w:highlight w:val="none"/>
              </w:rPr>
            </w:pPr>
          </w:p>
        </w:tc>
      </w:tr>
      <w:tr w14:paraId="03F99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8" w:type="dxa"/>
            <w:vAlign w:val="center"/>
          </w:tcPr>
          <w:p w14:paraId="70BC668B">
            <w:pPr>
              <w:spacing w:line="360" w:lineRule="auto"/>
              <w:jc w:val="center"/>
              <w:rPr>
                <w:rFonts w:hint="eastAsia" w:ascii="宋体" w:hAnsi="宋体"/>
                <w:sz w:val="24"/>
                <w:szCs w:val="24"/>
                <w:highlight w:val="none"/>
              </w:rPr>
            </w:pPr>
            <w:r>
              <w:rPr>
                <w:rFonts w:hint="eastAsia" w:ascii="宋体" w:hAnsi="宋体"/>
                <w:sz w:val="24"/>
                <w:szCs w:val="24"/>
                <w:highlight w:val="none"/>
              </w:rPr>
              <w:t>2</w:t>
            </w:r>
          </w:p>
        </w:tc>
        <w:tc>
          <w:tcPr>
            <w:tcW w:w="2720" w:type="dxa"/>
            <w:vAlign w:val="center"/>
          </w:tcPr>
          <w:p w14:paraId="34DC7545">
            <w:pPr>
              <w:spacing w:line="360" w:lineRule="auto"/>
              <w:jc w:val="center"/>
              <w:rPr>
                <w:rFonts w:hint="eastAsia" w:ascii="宋体" w:hAnsi="宋体"/>
                <w:sz w:val="24"/>
                <w:szCs w:val="24"/>
                <w:highlight w:val="none"/>
              </w:rPr>
            </w:pPr>
          </w:p>
        </w:tc>
        <w:tc>
          <w:tcPr>
            <w:tcW w:w="1367" w:type="dxa"/>
            <w:vAlign w:val="center"/>
          </w:tcPr>
          <w:p w14:paraId="43947D23">
            <w:pPr>
              <w:spacing w:line="360" w:lineRule="auto"/>
              <w:jc w:val="center"/>
              <w:rPr>
                <w:rFonts w:hint="eastAsia" w:ascii="宋体" w:hAnsi="宋体"/>
                <w:sz w:val="24"/>
                <w:szCs w:val="24"/>
                <w:highlight w:val="none"/>
              </w:rPr>
            </w:pPr>
          </w:p>
        </w:tc>
        <w:tc>
          <w:tcPr>
            <w:tcW w:w="1780" w:type="dxa"/>
            <w:vAlign w:val="center"/>
          </w:tcPr>
          <w:p w14:paraId="36DECA7F">
            <w:pPr>
              <w:spacing w:line="360" w:lineRule="auto"/>
              <w:jc w:val="center"/>
              <w:rPr>
                <w:rFonts w:hint="eastAsia" w:ascii="宋体" w:hAnsi="宋体"/>
                <w:sz w:val="24"/>
                <w:szCs w:val="24"/>
                <w:highlight w:val="none"/>
              </w:rPr>
            </w:pPr>
          </w:p>
        </w:tc>
        <w:tc>
          <w:tcPr>
            <w:tcW w:w="790" w:type="dxa"/>
            <w:vAlign w:val="center"/>
          </w:tcPr>
          <w:p w14:paraId="77620DB9">
            <w:pPr>
              <w:spacing w:line="360" w:lineRule="auto"/>
              <w:jc w:val="center"/>
              <w:rPr>
                <w:rFonts w:hint="eastAsia" w:ascii="宋体" w:hAnsi="宋体"/>
                <w:sz w:val="24"/>
                <w:szCs w:val="24"/>
                <w:highlight w:val="none"/>
              </w:rPr>
            </w:pPr>
          </w:p>
        </w:tc>
        <w:tc>
          <w:tcPr>
            <w:tcW w:w="1882" w:type="dxa"/>
            <w:vAlign w:val="center"/>
          </w:tcPr>
          <w:p w14:paraId="574906AF">
            <w:pPr>
              <w:spacing w:line="360" w:lineRule="auto"/>
              <w:jc w:val="center"/>
              <w:rPr>
                <w:rFonts w:hint="eastAsia" w:ascii="宋体" w:hAnsi="宋体"/>
                <w:sz w:val="24"/>
                <w:szCs w:val="24"/>
                <w:highlight w:val="none"/>
              </w:rPr>
            </w:pPr>
          </w:p>
        </w:tc>
      </w:tr>
      <w:tr w14:paraId="35778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8" w:type="dxa"/>
            <w:vAlign w:val="center"/>
          </w:tcPr>
          <w:p w14:paraId="3447A69E">
            <w:pPr>
              <w:spacing w:line="360" w:lineRule="auto"/>
              <w:jc w:val="center"/>
              <w:rPr>
                <w:rFonts w:hint="eastAsia" w:ascii="宋体" w:hAnsi="宋体"/>
                <w:sz w:val="24"/>
                <w:szCs w:val="24"/>
                <w:highlight w:val="none"/>
              </w:rPr>
            </w:pPr>
            <w:r>
              <w:rPr>
                <w:rFonts w:hint="eastAsia" w:ascii="宋体" w:hAnsi="宋体"/>
                <w:sz w:val="24"/>
                <w:szCs w:val="24"/>
                <w:highlight w:val="none"/>
              </w:rPr>
              <w:t>3</w:t>
            </w:r>
          </w:p>
        </w:tc>
        <w:tc>
          <w:tcPr>
            <w:tcW w:w="2720" w:type="dxa"/>
            <w:vAlign w:val="center"/>
          </w:tcPr>
          <w:p w14:paraId="161ED689">
            <w:pPr>
              <w:spacing w:line="360" w:lineRule="auto"/>
              <w:jc w:val="center"/>
              <w:rPr>
                <w:rFonts w:hint="eastAsia" w:ascii="宋体" w:hAnsi="宋体"/>
                <w:sz w:val="24"/>
                <w:szCs w:val="24"/>
                <w:highlight w:val="none"/>
              </w:rPr>
            </w:pPr>
          </w:p>
        </w:tc>
        <w:tc>
          <w:tcPr>
            <w:tcW w:w="1367" w:type="dxa"/>
            <w:vAlign w:val="center"/>
          </w:tcPr>
          <w:p w14:paraId="6225CC70">
            <w:pPr>
              <w:spacing w:line="360" w:lineRule="auto"/>
              <w:jc w:val="center"/>
              <w:rPr>
                <w:rFonts w:hint="eastAsia" w:ascii="宋体" w:hAnsi="宋体"/>
                <w:sz w:val="24"/>
                <w:szCs w:val="24"/>
                <w:highlight w:val="none"/>
              </w:rPr>
            </w:pPr>
          </w:p>
        </w:tc>
        <w:tc>
          <w:tcPr>
            <w:tcW w:w="1780" w:type="dxa"/>
            <w:vAlign w:val="center"/>
          </w:tcPr>
          <w:p w14:paraId="2474E00F">
            <w:pPr>
              <w:spacing w:line="360" w:lineRule="auto"/>
              <w:jc w:val="center"/>
              <w:rPr>
                <w:rFonts w:hint="eastAsia" w:ascii="宋体" w:hAnsi="宋体"/>
                <w:sz w:val="24"/>
                <w:szCs w:val="24"/>
                <w:highlight w:val="none"/>
              </w:rPr>
            </w:pPr>
          </w:p>
        </w:tc>
        <w:tc>
          <w:tcPr>
            <w:tcW w:w="790" w:type="dxa"/>
            <w:vAlign w:val="center"/>
          </w:tcPr>
          <w:p w14:paraId="6BF94AE6">
            <w:pPr>
              <w:spacing w:line="360" w:lineRule="auto"/>
              <w:jc w:val="center"/>
              <w:rPr>
                <w:rFonts w:hint="eastAsia" w:ascii="宋体" w:hAnsi="宋体"/>
                <w:sz w:val="24"/>
                <w:szCs w:val="24"/>
                <w:highlight w:val="none"/>
              </w:rPr>
            </w:pPr>
          </w:p>
        </w:tc>
        <w:tc>
          <w:tcPr>
            <w:tcW w:w="1882" w:type="dxa"/>
            <w:vAlign w:val="center"/>
          </w:tcPr>
          <w:p w14:paraId="2D7819C5">
            <w:pPr>
              <w:spacing w:line="360" w:lineRule="auto"/>
              <w:jc w:val="center"/>
              <w:rPr>
                <w:rFonts w:hint="eastAsia" w:ascii="宋体" w:hAnsi="宋体"/>
                <w:sz w:val="24"/>
                <w:szCs w:val="24"/>
                <w:highlight w:val="none"/>
              </w:rPr>
            </w:pPr>
          </w:p>
        </w:tc>
      </w:tr>
      <w:tr w14:paraId="35428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588" w:type="dxa"/>
            <w:vAlign w:val="center"/>
          </w:tcPr>
          <w:p w14:paraId="60D37794">
            <w:pPr>
              <w:spacing w:line="360" w:lineRule="auto"/>
              <w:jc w:val="center"/>
              <w:rPr>
                <w:rFonts w:hint="eastAsia" w:ascii="宋体" w:hAnsi="宋体"/>
                <w:sz w:val="24"/>
                <w:szCs w:val="24"/>
                <w:highlight w:val="none"/>
              </w:rPr>
            </w:pPr>
            <w:r>
              <w:rPr>
                <w:rFonts w:hint="eastAsia" w:ascii="宋体" w:hAnsi="宋体"/>
                <w:sz w:val="24"/>
                <w:szCs w:val="24"/>
                <w:highlight w:val="none"/>
              </w:rPr>
              <w:t>4</w:t>
            </w:r>
          </w:p>
        </w:tc>
        <w:tc>
          <w:tcPr>
            <w:tcW w:w="2720" w:type="dxa"/>
            <w:vAlign w:val="center"/>
          </w:tcPr>
          <w:p w14:paraId="5509603E">
            <w:pPr>
              <w:spacing w:line="360" w:lineRule="auto"/>
              <w:jc w:val="center"/>
              <w:rPr>
                <w:rFonts w:hint="eastAsia" w:ascii="宋体" w:hAnsi="宋体"/>
                <w:sz w:val="24"/>
                <w:szCs w:val="24"/>
                <w:highlight w:val="none"/>
              </w:rPr>
            </w:pPr>
          </w:p>
        </w:tc>
        <w:tc>
          <w:tcPr>
            <w:tcW w:w="1367" w:type="dxa"/>
            <w:vAlign w:val="center"/>
          </w:tcPr>
          <w:p w14:paraId="0168F43D">
            <w:pPr>
              <w:spacing w:line="360" w:lineRule="auto"/>
              <w:jc w:val="center"/>
              <w:rPr>
                <w:rFonts w:hint="eastAsia" w:ascii="宋体" w:hAnsi="宋体"/>
                <w:sz w:val="24"/>
                <w:szCs w:val="24"/>
                <w:highlight w:val="none"/>
              </w:rPr>
            </w:pPr>
          </w:p>
        </w:tc>
        <w:tc>
          <w:tcPr>
            <w:tcW w:w="1780" w:type="dxa"/>
            <w:vAlign w:val="center"/>
          </w:tcPr>
          <w:p w14:paraId="4780D285">
            <w:pPr>
              <w:spacing w:line="360" w:lineRule="auto"/>
              <w:jc w:val="center"/>
              <w:rPr>
                <w:rFonts w:hint="eastAsia" w:ascii="宋体" w:hAnsi="宋体"/>
                <w:sz w:val="24"/>
                <w:szCs w:val="24"/>
                <w:highlight w:val="none"/>
              </w:rPr>
            </w:pPr>
          </w:p>
        </w:tc>
        <w:tc>
          <w:tcPr>
            <w:tcW w:w="790" w:type="dxa"/>
            <w:vAlign w:val="center"/>
          </w:tcPr>
          <w:p w14:paraId="0D57611C">
            <w:pPr>
              <w:spacing w:line="360" w:lineRule="auto"/>
              <w:jc w:val="center"/>
              <w:rPr>
                <w:rFonts w:hint="eastAsia" w:ascii="宋体" w:hAnsi="宋体"/>
                <w:sz w:val="24"/>
                <w:szCs w:val="24"/>
                <w:highlight w:val="none"/>
              </w:rPr>
            </w:pPr>
          </w:p>
        </w:tc>
        <w:tc>
          <w:tcPr>
            <w:tcW w:w="1882" w:type="dxa"/>
            <w:vAlign w:val="center"/>
          </w:tcPr>
          <w:p w14:paraId="1BAAE856">
            <w:pPr>
              <w:spacing w:line="360" w:lineRule="auto"/>
              <w:jc w:val="center"/>
              <w:rPr>
                <w:rFonts w:hint="eastAsia" w:ascii="宋体" w:hAnsi="宋体"/>
                <w:sz w:val="24"/>
                <w:szCs w:val="24"/>
                <w:highlight w:val="none"/>
              </w:rPr>
            </w:pPr>
          </w:p>
        </w:tc>
      </w:tr>
    </w:tbl>
    <w:p w14:paraId="6DED91D3">
      <w:pPr>
        <w:spacing w:line="360" w:lineRule="auto"/>
        <w:ind w:firstLine="480"/>
        <w:rPr>
          <w:highlight w:val="none"/>
        </w:rPr>
      </w:pPr>
    </w:p>
    <w:p w14:paraId="16026EEF">
      <w:pPr>
        <w:tabs>
          <w:tab w:val="left" w:pos="240"/>
          <w:tab w:val="left" w:pos="600"/>
          <w:tab w:val="left" w:pos="840"/>
        </w:tabs>
        <w:spacing w:line="360" w:lineRule="auto"/>
        <w:rPr>
          <w:rFonts w:hint="eastAsia" w:ascii="宋体" w:hAnsi="宋体"/>
          <w:sz w:val="24"/>
          <w:szCs w:val="24"/>
          <w:highlight w:val="none"/>
        </w:rPr>
      </w:pPr>
      <w:r>
        <w:rPr>
          <w:rFonts w:ascii="宋体" w:hAnsi="宋体"/>
          <w:sz w:val="24"/>
          <w:szCs w:val="24"/>
          <w:highlight w:val="none"/>
        </w:rPr>
        <w:t>1.2</w:t>
      </w:r>
      <w:r>
        <w:rPr>
          <w:rFonts w:hint="eastAsia" w:ascii="宋体" w:hAnsi="宋体"/>
          <w:sz w:val="24"/>
          <w:szCs w:val="24"/>
          <w:highlight w:val="none"/>
        </w:rPr>
        <w:tab/>
      </w:r>
      <w:r>
        <w:rPr>
          <w:rFonts w:hint="eastAsia" w:ascii="宋体" w:hAnsi="宋体"/>
          <w:sz w:val="24"/>
          <w:szCs w:val="24"/>
          <w:highlight w:val="none"/>
          <w:lang w:eastAsia="zh-CN"/>
        </w:rPr>
        <w:t>投标方</w:t>
      </w:r>
      <w:r>
        <w:rPr>
          <w:rFonts w:hint="eastAsia" w:ascii="宋体" w:hAnsi="宋体"/>
          <w:sz w:val="24"/>
          <w:szCs w:val="24"/>
          <w:highlight w:val="none"/>
        </w:rPr>
        <w:t>现场服务人员应具有下列资格：</w:t>
      </w:r>
    </w:p>
    <w:p w14:paraId="79DAD8C2">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1）遵守法纪，遵守现场的各项规章和制度；</w:t>
      </w:r>
    </w:p>
    <w:p w14:paraId="66D59AB8">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2）有较强的责任感和事业心，按时到位；</w:t>
      </w:r>
    </w:p>
    <w:p w14:paraId="750A3127">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3）了解合同设备的设计，熟悉其结构，有相同或相近机组的现场工作经验，能够正确地进行现场指导；</w:t>
      </w:r>
    </w:p>
    <w:p w14:paraId="76702456">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4）身体健康，适应现场工作的条件。</w:t>
      </w:r>
      <w:r>
        <w:rPr>
          <w:rFonts w:hint="eastAsia" w:ascii="宋体" w:hAnsi="宋体"/>
          <w:sz w:val="24"/>
          <w:szCs w:val="24"/>
          <w:highlight w:val="none"/>
          <w:lang w:eastAsia="zh-CN"/>
        </w:rPr>
        <w:t>投标方</w:t>
      </w:r>
      <w:r>
        <w:rPr>
          <w:rFonts w:hint="eastAsia" w:ascii="宋体" w:hAnsi="宋体"/>
          <w:sz w:val="24"/>
          <w:szCs w:val="24"/>
          <w:highlight w:val="none"/>
        </w:rPr>
        <w:t>要向</w:t>
      </w:r>
      <w:r>
        <w:rPr>
          <w:rFonts w:hint="eastAsia" w:ascii="宋体" w:hAnsi="宋体"/>
          <w:sz w:val="24"/>
          <w:szCs w:val="24"/>
          <w:highlight w:val="none"/>
          <w:lang w:eastAsia="zh-CN"/>
        </w:rPr>
        <w:t>招标方</w:t>
      </w:r>
      <w:r>
        <w:rPr>
          <w:rFonts w:hint="eastAsia" w:ascii="宋体" w:hAnsi="宋体"/>
          <w:sz w:val="24"/>
          <w:szCs w:val="24"/>
          <w:highlight w:val="none"/>
        </w:rPr>
        <w:t>提供服务人员情况表。</w:t>
      </w:r>
      <w:r>
        <w:rPr>
          <w:rFonts w:hint="eastAsia" w:ascii="宋体" w:hAnsi="宋体"/>
          <w:sz w:val="24"/>
          <w:szCs w:val="24"/>
          <w:highlight w:val="none"/>
          <w:lang w:eastAsia="zh-CN"/>
        </w:rPr>
        <w:t>投标方</w:t>
      </w:r>
      <w:r>
        <w:rPr>
          <w:rFonts w:hint="eastAsia" w:ascii="宋体" w:hAnsi="宋体"/>
          <w:sz w:val="24"/>
          <w:szCs w:val="24"/>
          <w:highlight w:val="none"/>
        </w:rPr>
        <w:t>须更换不合格的</w:t>
      </w:r>
      <w:r>
        <w:rPr>
          <w:rFonts w:hint="eastAsia" w:ascii="宋体" w:hAnsi="宋体"/>
          <w:sz w:val="24"/>
          <w:szCs w:val="24"/>
          <w:highlight w:val="none"/>
          <w:lang w:eastAsia="zh-CN"/>
        </w:rPr>
        <w:t>投标方</w:t>
      </w:r>
      <w:r>
        <w:rPr>
          <w:rFonts w:hint="eastAsia" w:ascii="宋体" w:hAnsi="宋体"/>
          <w:sz w:val="24"/>
          <w:szCs w:val="24"/>
          <w:highlight w:val="none"/>
        </w:rPr>
        <w:t>现场服务人员。</w:t>
      </w:r>
    </w:p>
    <w:p w14:paraId="65ADF574">
      <w:pPr>
        <w:tabs>
          <w:tab w:val="left" w:pos="240"/>
          <w:tab w:val="left" w:pos="600"/>
          <w:tab w:val="left" w:pos="840"/>
        </w:tabs>
        <w:spacing w:line="360" w:lineRule="auto"/>
        <w:rPr>
          <w:rFonts w:hint="eastAsia" w:ascii="宋体" w:hAnsi="宋体"/>
          <w:sz w:val="24"/>
          <w:szCs w:val="24"/>
          <w:highlight w:val="none"/>
        </w:rPr>
      </w:pPr>
      <w:r>
        <w:rPr>
          <w:rFonts w:ascii="宋体" w:hAnsi="宋体"/>
          <w:sz w:val="24"/>
          <w:szCs w:val="24"/>
          <w:highlight w:val="none"/>
        </w:rPr>
        <w:t>1.3</w:t>
      </w:r>
      <w:r>
        <w:rPr>
          <w:rFonts w:ascii="宋体" w:hAnsi="宋体"/>
          <w:sz w:val="24"/>
          <w:szCs w:val="24"/>
          <w:highlight w:val="none"/>
        </w:rPr>
        <w:tab/>
      </w:r>
      <w:r>
        <w:rPr>
          <w:rFonts w:hint="eastAsia" w:ascii="宋体" w:hAnsi="宋体"/>
          <w:sz w:val="24"/>
          <w:szCs w:val="24"/>
          <w:highlight w:val="none"/>
          <w:lang w:eastAsia="zh-CN"/>
        </w:rPr>
        <w:t>投标方</w:t>
      </w:r>
      <w:r>
        <w:rPr>
          <w:rFonts w:hint="eastAsia" w:ascii="宋体" w:hAnsi="宋体"/>
          <w:sz w:val="24"/>
          <w:szCs w:val="24"/>
          <w:highlight w:val="none"/>
        </w:rPr>
        <w:t>现场服务人员的职责</w:t>
      </w:r>
    </w:p>
    <w:p w14:paraId="411312C3">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1）</w:t>
      </w:r>
      <w:r>
        <w:rPr>
          <w:rFonts w:hint="eastAsia" w:ascii="宋体" w:hAnsi="宋体"/>
          <w:sz w:val="24"/>
          <w:szCs w:val="24"/>
          <w:highlight w:val="none"/>
          <w:lang w:eastAsia="zh-CN"/>
        </w:rPr>
        <w:t>投标方</w:t>
      </w:r>
      <w:r>
        <w:rPr>
          <w:rFonts w:hint="eastAsia" w:ascii="宋体" w:hAnsi="宋体"/>
          <w:sz w:val="24"/>
          <w:szCs w:val="24"/>
          <w:highlight w:val="none"/>
        </w:rPr>
        <w:t>现场服务人员的任务主要包括设备催交、货物的开箱检验、设备质量问题的处理、指导安装和调试、参加试运和性能验收试验。</w:t>
      </w:r>
    </w:p>
    <w:p w14:paraId="3E951E61">
      <w:pPr>
        <w:tabs>
          <w:tab w:val="left" w:pos="240"/>
          <w:tab w:val="left" w:pos="600"/>
          <w:tab w:val="left" w:pos="840"/>
        </w:tabs>
        <w:spacing w:line="360" w:lineRule="auto"/>
        <w:rPr>
          <w:highlight w:val="none"/>
        </w:rPr>
      </w:pPr>
      <w:r>
        <w:rPr>
          <w:rFonts w:hint="eastAsia" w:ascii="宋体" w:hAnsi="宋体"/>
          <w:sz w:val="24"/>
          <w:szCs w:val="24"/>
          <w:highlight w:val="none"/>
        </w:rPr>
        <w:tab/>
      </w:r>
      <w:r>
        <w:rPr>
          <w:rFonts w:hint="eastAsia" w:ascii="宋体" w:hAnsi="宋体"/>
          <w:sz w:val="24"/>
          <w:szCs w:val="24"/>
          <w:highlight w:val="none"/>
        </w:rPr>
        <w:t>2）在安装和调试前，</w:t>
      </w:r>
      <w:r>
        <w:rPr>
          <w:rFonts w:hint="eastAsia" w:ascii="宋体" w:hAnsi="宋体"/>
          <w:sz w:val="24"/>
          <w:szCs w:val="24"/>
          <w:highlight w:val="none"/>
          <w:lang w:eastAsia="zh-CN"/>
        </w:rPr>
        <w:t>投标方</w:t>
      </w:r>
      <w:r>
        <w:rPr>
          <w:rFonts w:hint="eastAsia" w:ascii="宋体" w:hAnsi="宋体"/>
          <w:sz w:val="24"/>
          <w:szCs w:val="24"/>
          <w:highlight w:val="none"/>
        </w:rPr>
        <w:t>技术服务人员应向</w:t>
      </w:r>
      <w:r>
        <w:rPr>
          <w:rFonts w:hint="eastAsia" w:ascii="宋体" w:hAnsi="宋体"/>
          <w:sz w:val="24"/>
          <w:szCs w:val="24"/>
          <w:highlight w:val="none"/>
          <w:lang w:eastAsia="zh-CN"/>
        </w:rPr>
        <w:t>招标方</w:t>
      </w:r>
      <w:r>
        <w:rPr>
          <w:rFonts w:hint="eastAsia" w:ascii="宋体" w:hAnsi="宋体"/>
          <w:sz w:val="24"/>
          <w:szCs w:val="24"/>
          <w:highlight w:val="none"/>
        </w:rPr>
        <w:t>进行技术交底，讲解和示范将要进行的程序和方法。对重要工序（见下表），</w:t>
      </w:r>
      <w:r>
        <w:rPr>
          <w:rFonts w:hint="eastAsia" w:ascii="宋体" w:hAnsi="宋体"/>
          <w:sz w:val="24"/>
          <w:szCs w:val="24"/>
          <w:highlight w:val="none"/>
          <w:lang w:eastAsia="zh-CN"/>
        </w:rPr>
        <w:t>投标方</w:t>
      </w:r>
      <w:r>
        <w:rPr>
          <w:rFonts w:hint="eastAsia" w:ascii="宋体" w:hAnsi="宋体"/>
          <w:sz w:val="24"/>
          <w:szCs w:val="24"/>
          <w:highlight w:val="none"/>
        </w:rPr>
        <w:t>技术人员要对施工情况进行确认和签证，否则</w:t>
      </w:r>
      <w:r>
        <w:rPr>
          <w:rFonts w:hint="eastAsia" w:ascii="宋体" w:hAnsi="宋体"/>
          <w:sz w:val="24"/>
          <w:szCs w:val="24"/>
          <w:highlight w:val="none"/>
          <w:lang w:eastAsia="zh-CN"/>
        </w:rPr>
        <w:t>招标方</w:t>
      </w:r>
      <w:r>
        <w:rPr>
          <w:rFonts w:hint="eastAsia" w:ascii="宋体" w:hAnsi="宋体"/>
          <w:sz w:val="24"/>
          <w:szCs w:val="24"/>
          <w:highlight w:val="none"/>
        </w:rPr>
        <w:t>不能进行下一道工序。经</w:t>
      </w:r>
      <w:r>
        <w:rPr>
          <w:rFonts w:hint="eastAsia" w:ascii="宋体" w:hAnsi="宋体"/>
          <w:sz w:val="24"/>
          <w:szCs w:val="24"/>
          <w:highlight w:val="none"/>
          <w:lang w:eastAsia="zh-CN"/>
        </w:rPr>
        <w:t>投标方</w:t>
      </w:r>
      <w:r>
        <w:rPr>
          <w:rFonts w:hint="eastAsia" w:ascii="宋体" w:hAnsi="宋体"/>
          <w:sz w:val="24"/>
          <w:szCs w:val="24"/>
          <w:highlight w:val="none"/>
        </w:rPr>
        <w:t>确认和签证的工序如因</w:t>
      </w:r>
      <w:r>
        <w:rPr>
          <w:rFonts w:hint="eastAsia" w:ascii="宋体" w:hAnsi="宋体"/>
          <w:sz w:val="24"/>
          <w:szCs w:val="24"/>
          <w:highlight w:val="none"/>
          <w:lang w:eastAsia="zh-CN"/>
        </w:rPr>
        <w:t>投标方</w:t>
      </w:r>
      <w:r>
        <w:rPr>
          <w:rFonts w:hint="eastAsia" w:ascii="宋体" w:hAnsi="宋体"/>
          <w:sz w:val="24"/>
          <w:szCs w:val="24"/>
          <w:highlight w:val="none"/>
        </w:rPr>
        <w:t>技术服务人员指导错误而发生问题，</w:t>
      </w:r>
      <w:r>
        <w:rPr>
          <w:rFonts w:hint="eastAsia" w:ascii="宋体" w:hAnsi="宋体"/>
          <w:sz w:val="24"/>
          <w:szCs w:val="24"/>
          <w:highlight w:val="none"/>
          <w:lang w:eastAsia="zh-CN"/>
        </w:rPr>
        <w:t>投标方</w:t>
      </w:r>
      <w:r>
        <w:rPr>
          <w:rFonts w:hint="eastAsia" w:ascii="宋体" w:hAnsi="宋体"/>
          <w:sz w:val="24"/>
          <w:szCs w:val="24"/>
          <w:highlight w:val="none"/>
        </w:rPr>
        <w:t>负全部责任。</w:t>
      </w:r>
    </w:p>
    <w:p w14:paraId="0E60AEEB">
      <w:pPr>
        <w:tabs>
          <w:tab w:val="left" w:pos="240"/>
          <w:tab w:val="left" w:pos="600"/>
          <w:tab w:val="left" w:pos="840"/>
        </w:tabs>
        <w:spacing w:line="360" w:lineRule="auto"/>
        <w:jc w:val="center"/>
        <w:rPr>
          <w:rFonts w:hint="eastAsia" w:ascii="宋体" w:hAnsi="宋体"/>
          <w:sz w:val="24"/>
          <w:szCs w:val="24"/>
          <w:highlight w:val="none"/>
        </w:rPr>
      </w:pPr>
    </w:p>
    <w:p w14:paraId="2CBF80DB">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投标方提供的安装、调试监督的工序表（投标方填写）</w:t>
      </w:r>
    </w:p>
    <w:tbl>
      <w:tblPr>
        <w:tblStyle w:val="44"/>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21"/>
        <w:gridCol w:w="2779"/>
        <w:gridCol w:w="3660"/>
        <w:gridCol w:w="1440"/>
      </w:tblGrid>
      <w:tr w14:paraId="6B68C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21" w:type="dxa"/>
            <w:vAlign w:val="center"/>
          </w:tcPr>
          <w:p w14:paraId="0969E9D9">
            <w:pPr>
              <w:spacing w:line="360" w:lineRule="auto"/>
              <w:jc w:val="center"/>
              <w:rPr>
                <w:rFonts w:hint="eastAsia" w:ascii="宋体" w:hAnsi="宋体"/>
                <w:sz w:val="24"/>
                <w:szCs w:val="24"/>
                <w:highlight w:val="none"/>
              </w:rPr>
            </w:pPr>
            <w:r>
              <w:rPr>
                <w:rFonts w:hint="eastAsia" w:ascii="宋体" w:hAnsi="宋体"/>
                <w:sz w:val="24"/>
                <w:szCs w:val="24"/>
                <w:highlight w:val="none"/>
              </w:rPr>
              <w:t>序号</w:t>
            </w:r>
          </w:p>
        </w:tc>
        <w:tc>
          <w:tcPr>
            <w:tcW w:w="2779" w:type="dxa"/>
            <w:vAlign w:val="center"/>
          </w:tcPr>
          <w:p w14:paraId="3F77F354">
            <w:pPr>
              <w:spacing w:line="360" w:lineRule="auto"/>
              <w:jc w:val="center"/>
              <w:rPr>
                <w:rFonts w:hint="eastAsia" w:ascii="宋体" w:hAnsi="宋体"/>
                <w:sz w:val="24"/>
                <w:szCs w:val="24"/>
                <w:highlight w:val="none"/>
              </w:rPr>
            </w:pPr>
            <w:r>
              <w:rPr>
                <w:rFonts w:hint="eastAsia" w:ascii="宋体" w:hAnsi="宋体"/>
                <w:sz w:val="24"/>
                <w:szCs w:val="24"/>
                <w:highlight w:val="none"/>
              </w:rPr>
              <w:t>工序名称</w:t>
            </w:r>
          </w:p>
        </w:tc>
        <w:tc>
          <w:tcPr>
            <w:tcW w:w="3660" w:type="dxa"/>
            <w:vAlign w:val="center"/>
          </w:tcPr>
          <w:p w14:paraId="442EAA6A">
            <w:pPr>
              <w:spacing w:line="360" w:lineRule="auto"/>
              <w:jc w:val="center"/>
              <w:rPr>
                <w:rFonts w:hint="eastAsia" w:ascii="宋体" w:hAnsi="宋体"/>
                <w:sz w:val="24"/>
                <w:szCs w:val="24"/>
                <w:highlight w:val="none"/>
              </w:rPr>
            </w:pPr>
            <w:r>
              <w:rPr>
                <w:rFonts w:hint="eastAsia" w:ascii="宋体" w:hAnsi="宋体"/>
                <w:sz w:val="24"/>
                <w:szCs w:val="24"/>
                <w:highlight w:val="none"/>
              </w:rPr>
              <w:t>工序主要内容</w:t>
            </w:r>
          </w:p>
        </w:tc>
        <w:tc>
          <w:tcPr>
            <w:tcW w:w="1440" w:type="dxa"/>
            <w:vAlign w:val="center"/>
          </w:tcPr>
          <w:p w14:paraId="0BFD8039">
            <w:pPr>
              <w:spacing w:line="360" w:lineRule="auto"/>
              <w:jc w:val="center"/>
              <w:rPr>
                <w:rFonts w:hint="eastAsia" w:ascii="宋体" w:hAnsi="宋体"/>
                <w:sz w:val="24"/>
                <w:szCs w:val="24"/>
                <w:highlight w:val="none"/>
              </w:rPr>
            </w:pPr>
            <w:r>
              <w:rPr>
                <w:rFonts w:hint="eastAsia" w:ascii="宋体" w:hAnsi="宋体"/>
                <w:sz w:val="24"/>
                <w:szCs w:val="24"/>
                <w:highlight w:val="none"/>
              </w:rPr>
              <w:t>备注</w:t>
            </w:r>
          </w:p>
        </w:tc>
      </w:tr>
      <w:tr w14:paraId="0B671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121" w:type="dxa"/>
            <w:vAlign w:val="center"/>
          </w:tcPr>
          <w:p w14:paraId="4EBD79C4">
            <w:pPr>
              <w:spacing w:line="360" w:lineRule="auto"/>
              <w:jc w:val="center"/>
              <w:rPr>
                <w:rFonts w:hint="eastAsia" w:ascii="宋体" w:hAnsi="宋体"/>
                <w:sz w:val="24"/>
                <w:szCs w:val="24"/>
                <w:highlight w:val="none"/>
              </w:rPr>
            </w:pPr>
            <w:r>
              <w:rPr>
                <w:rFonts w:hint="eastAsia" w:ascii="宋体" w:hAnsi="宋体"/>
                <w:sz w:val="24"/>
                <w:szCs w:val="24"/>
                <w:highlight w:val="none"/>
              </w:rPr>
              <w:t>1</w:t>
            </w:r>
          </w:p>
        </w:tc>
        <w:tc>
          <w:tcPr>
            <w:tcW w:w="2779" w:type="dxa"/>
            <w:vAlign w:val="center"/>
          </w:tcPr>
          <w:p w14:paraId="0BFE8976">
            <w:pPr>
              <w:spacing w:line="360" w:lineRule="auto"/>
              <w:jc w:val="center"/>
              <w:rPr>
                <w:rFonts w:hint="eastAsia" w:ascii="宋体" w:hAnsi="宋体"/>
                <w:sz w:val="24"/>
                <w:szCs w:val="24"/>
                <w:highlight w:val="none"/>
              </w:rPr>
            </w:pPr>
          </w:p>
        </w:tc>
        <w:tc>
          <w:tcPr>
            <w:tcW w:w="3660" w:type="dxa"/>
            <w:vAlign w:val="center"/>
          </w:tcPr>
          <w:p w14:paraId="3818DCD2">
            <w:pPr>
              <w:spacing w:line="360" w:lineRule="auto"/>
              <w:jc w:val="center"/>
              <w:rPr>
                <w:rFonts w:hint="eastAsia" w:ascii="宋体" w:hAnsi="宋体"/>
                <w:sz w:val="24"/>
                <w:szCs w:val="24"/>
                <w:highlight w:val="none"/>
              </w:rPr>
            </w:pPr>
          </w:p>
        </w:tc>
        <w:tc>
          <w:tcPr>
            <w:tcW w:w="1440" w:type="dxa"/>
            <w:vAlign w:val="center"/>
          </w:tcPr>
          <w:p w14:paraId="12469324">
            <w:pPr>
              <w:spacing w:line="360" w:lineRule="auto"/>
              <w:jc w:val="center"/>
              <w:rPr>
                <w:rFonts w:hint="eastAsia" w:ascii="宋体" w:hAnsi="宋体"/>
                <w:sz w:val="24"/>
                <w:szCs w:val="24"/>
                <w:highlight w:val="none"/>
              </w:rPr>
            </w:pPr>
          </w:p>
        </w:tc>
      </w:tr>
      <w:tr w14:paraId="501F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121" w:type="dxa"/>
            <w:vAlign w:val="center"/>
          </w:tcPr>
          <w:p w14:paraId="249CDAAA">
            <w:pPr>
              <w:spacing w:line="360" w:lineRule="auto"/>
              <w:jc w:val="center"/>
              <w:rPr>
                <w:rFonts w:hint="eastAsia" w:ascii="宋体" w:hAnsi="宋体"/>
                <w:sz w:val="24"/>
                <w:szCs w:val="24"/>
                <w:highlight w:val="none"/>
              </w:rPr>
            </w:pPr>
            <w:r>
              <w:rPr>
                <w:rFonts w:hint="eastAsia" w:ascii="宋体" w:hAnsi="宋体"/>
                <w:sz w:val="24"/>
                <w:szCs w:val="24"/>
                <w:highlight w:val="none"/>
              </w:rPr>
              <w:t>2</w:t>
            </w:r>
          </w:p>
        </w:tc>
        <w:tc>
          <w:tcPr>
            <w:tcW w:w="2779" w:type="dxa"/>
            <w:vAlign w:val="center"/>
          </w:tcPr>
          <w:p w14:paraId="65D9E51A">
            <w:pPr>
              <w:spacing w:line="360" w:lineRule="auto"/>
              <w:jc w:val="center"/>
              <w:rPr>
                <w:rFonts w:hint="eastAsia" w:ascii="宋体" w:hAnsi="宋体"/>
                <w:sz w:val="24"/>
                <w:szCs w:val="24"/>
                <w:highlight w:val="none"/>
              </w:rPr>
            </w:pPr>
          </w:p>
        </w:tc>
        <w:tc>
          <w:tcPr>
            <w:tcW w:w="3660" w:type="dxa"/>
            <w:vAlign w:val="center"/>
          </w:tcPr>
          <w:p w14:paraId="7D77FAA1">
            <w:pPr>
              <w:spacing w:line="360" w:lineRule="auto"/>
              <w:jc w:val="center"/>
              <w:rPr>
                <w:rFonts w:hint="eastAsia" w:ascii="宋体" w:hAnsi="宋体"/>
                <w:sz w:val="24"/>
                <w:szCs w:val="24"/>
                <w:highlight w:val="none"/>
              </w:rPr>
            </w:pPr>
          </w:p>
        </w:tc>
        <w:tc>
          <w:tcPr>
            <w:tcW w:w="1440" w:type="dxa"/>
            <w:vAlign w:val="center"/>
          </w:tcPr>
          <w:p w14:paraId="2B805508">
            <w:pPr>
              <w:spacing w:line="360" w:lineRule="auto"/>
              <w:jc w:val="center"/>
              <w:rPr>
                <w:rFonts w:hint="eastAsia" w:ascii="宋体" w:hAnsi="宋体"/>
                <w:sz w:val="24"/>
                <w:szCs w:val="24"/>
                <w:highlight w:val="none"/>
              </w:rPr>
            </w:pPr>
          </w:p>
        </w:tc>
      </w:tr>
    </w:tbl>
    <w:p w14:paraId="59B443EC">
      <w:pPr>
        <w:tabs>
          <w:tab w:val="left" w:pos="240"/>
          <w:tab w:val="left" w:pos="600"/>
          <w:tab w:val="left" w:pos="840"/>
        </w:tabs>
        <w:spacing w:line="360" w:lineRule="auto"/>
        <w:rPr>
          <w:rFonts w:hint="eastAsia" w:ascii="宋体" w:hAnsi="宋体"/>
          <w:sz w:val="24"/>
          <w:szCs w:val="24"/>
          <w:highlight w:val="none"/>
        </w:rPr>
      </w:pPr>
    </w:p>
    <w:p w14:paraId="537DF8F1">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3）</w:t>
      </w:r>
      <w:r>
        <w:rPr>
          <w:rFonts w:hint="eastAsia" w:ascii="宋体" w:hAnsi="宋体"/>
          <w:sz w:val="24"/>
          <w:szCs w:val="24"/>
          <w:highlight w:val="none"/>
          <w:lang w:eastAsia="zh-CN"/>
        </w:rPr>
        <w:t>投标方</w:t>
      </w:r>
      <w:r>
        <w:rPr>
          <w:rFonts w:hint="eastAsia" w:ascii="宋体" w:hAnsi="宋体"/>
          <w:sz w:val="24"/>
          <w:szCs w:val="24"/>
          <w:highlight w:val="none"/>
        </w:rPr>
        <w:t>现场服务人员应有权全权处理现场出现的一切技术和商务问题。如现场发生质量问题，</w:t>
      </w:r>
      <w:r>
        <w:rPr>
          <w:rFonts w:hint="eastAsia" w:ascii="宋体" w:hAnsi="宋体"/>
          <w:sz w:val="24"/>
          <w:szCs w:val="24"/>
          <w:highlight w:val="none"/>
          <w:lang w:eastAsia="zh-CN"/>
        </w:rPr>
        <w:t>投标方</w:t>
      </w:r>
      <w:r>
        <w:rPr>
          <w:rFonts w:hint="eastAsia" w:ascii="宋体" w:hAnsi="宋体"/>
          <w:sz w:val="24"/>
          <w:szCs w:val="24"/>
          <w:highlight w:val="none"/>
        </w:rPr>
        <w:t>现场人员要在</w:t>
      </w:r>
      <w:r>
        <w:rPr>
          <w:rFonts w:hint="eastAsia" w:ascii="宋体" w:hAnsi="宋体"/>
          <w:sz w:val="24"/>
          <w:szCs w:val="24"/>
          <w:highlight w:val="none"/>
          <w:lang w:eastAsia="zh-CN"/>
        </w:rPr>
        <w:t>招标方</w:t>
      </w:r>
      <w:r>
        <w:rPr>
          <w:rFonts w:hint="eastAsia" w:ascii="宋体" w:hAnsi="宋体"/>
          <w:sz w:val="24"/>
          <w:szCs w:val="24"/>
          <w:highlight w:val="none"/>
        </w:rPr>
        <w:t>规定的时间内处理解决。如</w:t>
      </w:r>
      <w:r>
        <w:rPr>
          <w:rFonts w:hint="eastAsia" w:ascii="宋体" w:hAnsi="宋体"/>
          <w:sz w:val="24"/>
          <w:szCs w:val="24"/>
          <w:highlight w:val="none"/>
          <w:lang w:eastAsia="zh-CN"/>
        </w:rPr>
        <w:t>投标方</w:t>
      </w:r>
      <w:r>
        <w:rPr>
          <w:rFonts w:hint="eastAsia" w:ascii="宋体" w:hAnsi="宋体"/>
          <w:sz w:val="24"/>
          <w:szCs w:val="24"/>
          <w:highlight w:val="none"/>
        </w:rPr>
        <w:t>委托</w:t>
      </w:r>
      <w:r>
        <w:rPr>
          <w:rFonts w:hint="eastAsia" w:ascii="宋体" w:hAnsi="宋体"/>
          <w:sz w:val="24"/>
          <w:szCs w:val="24"/>
          <w:highlight w:val="none"/>
          <w:lang w:eastAsia="zh-CN"/>
        </w:rPr>
        <w:t>招标方</w:t>
      </w:r>
      <w:r>
        <w:rPr>
          <w:rFonts w:hint="eastAsia" w:ascii="宋体" w:hAnsi="宋体"/>
          <w:sz w:val="24"/>
          <w:szCs w:val="24"/>
          <w:highlight w:val="none"/>
        </w:rPr>
        <w:t>进行处理，</w:t>
      </w:r>
      <w:r>
        <w:rPr>
          <w:rFonts w:hint="eastAsia" w:ascii="宋体" w:hAnsi="宋体"/>
          <w:sz w:val="24"/>
          <w:szCs w:val="24"/>
          <w:highlight w:val="none"/>
          <w:lang w:eastAsia="zh-CN"/>
        </w:rPr>
        <w:t>投标方</w:t>
      </w:r>
      <w:r>
        <w:rPr>
          <w:rFonts w:hint="eastAsia" w:ascii="宋体" w:hAnsi="宋体"/>
          <w:sz w:val="24"/>
          <w:szCs w:val="24"/>
          <w:highlight w:val="none"/>
        </w:rPr>
        <w:t>现场服务人员要出委托书并承担相应的经济责任。</w:t>
      </w:r>
    </w:p>
    <w:p w14:paraId="7723DB04">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4）</w:t>
      </w:r>
      <w:r>
        <w:rPr>
          <w:rFonts w:hint="eastAsia" w:ascii="宋体" w:hAnsi="宋体"/>
          <w:sz w:val="24"/>
          <w:szCs w:val="24"/>
          <w:highlight w:val="none"/>
          <w:lang w:eastAsia="zh-CN"/>
        </w:rPr>
        <w:t>投标方</w:t>
      </w:r>
      <w:r>
        <w:rPr>
          <w:rFonts w:hint="eastAsia" w:ascii="宋体" w:hAnsi="宋体"/>
          <w:sz w:val="24"/>
          <w:szCs w:val="24"/>
          <w:highlight w:val="none"/>
        </w:rPr>
        <w:t>对其现场服务人员的一切行为负全部责任。</w:t>
      </w:r>
    </w:p>
    <w:p w14:paraId="3A9697B3">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5）</w:t>
      </w:r>
      <w:r>
        <w:rPr>
          <w:rFonts w:hint="eastAsia" w:ascii="宋体" w:hAnsi="宋体"/>
          <w:sz w:val="24"/>
          <w:szCs w:val="24"/>
          <w:highlight w:val="none"/>
          <w:lang w:eastAsia="zh-CN"/>
        </w:rPr>
        <w:t>投标方</w:t>
      </w:r>
      <w:r>
        <w:rPr>
          <w:rFonts w:hint="eastAsia" w:ascii="宋体" w:hAnsi="宋体"/>
          <w:sz w:val="24"/>
          <w:szCs w:val="24"/>
          <w:highlight w:val="none"/>
        </w:rPr>
        <w:t>现场服务人员的正常来去和更换应事先与</w:t>
      </w:r>
      <w:r>
        <w:rPr>
          <w:rFonts w:hint="eastAsia" w:ascii="宋体" w:hAnsi="宋体"/>
          <w:sz w:val="24"/>
          <w:szCs w:val="24"/>
          <w:highlight w:val="none"/>
          <w:lang w:eastAsia="zh-CN"/>
        </w:rPr>
        <w:t>招标方</w:t>
      </w:r>
      <w:r>
        <w:rPr>
          <w:rFonts w:hint="eastAsia" w:ascii="宋体" w:hAnsi="宋体"/>
          <w:sz w:val="24"/>
          <w:szCs w:val="24"/>
          <w:highlight w:val="none"/>
        </w:rPr>
        <w:t>协商。</w:t>
      </w:r>
    </w:p>
    <w:p w14:paraId="1AA8FE4C">
      <w:pPr>
        <w:tabs>
          <w:tab w:val="left" w:pos="240"/>
          <w:tab w:val="left" w:pos="600"/>
          <w:tab w:val="left" w:pos="840"/>
        </w:tabs>
        <w:spacing w:line="360" w:lineRule="auto"/>
        <w:rPr>
          <w:rFonts w:hint="eastAsia" w:ascii="宋体" w:hAnsi="宋体"/>
          <w:sz w:val="24"/>
          <w:szCs w:val="24"/>
          <w:highlight w:val="none"/>
        </w:rPr>
      </w:pPr>
      <w:r>
        <w:rPr>
          <w:rFonts w:ascii="宋体" w:hAnsi="宋体"/>
          <w:sz w:val="24"/>
          <w:szCs w:val="24"/>
          <w:highlight w:val="none"/>
        </w:rPr>
        <w:t>1.4</w:t>
      </w:r>
      <w:r>
        <w:rPr>
          <w:rFonts w:hint="eastAsia" w:ascii="宋体" w:hAnsi="宋体"/>
          <w:sz w:val="24"/>
          <w:szCs w:val="24"/>
          <w:highlight w:val="none"/>
        </w:rPr>
        <w:t xml:space="preserve"> </w:t>
      </w:r>
      <w:r>
        <w:rPr>
          <w:rFonts w:hint="eastAsia" w:ascii="宋体" w:hAnsi="宋体"/>
          <w:sz w:val="24"/>
          <w:szCs w:val="24"/>
          <w:highlight w:val="none"/>
          <w:lang w:eastAsia="zh-CN"/>
        </w:rPr>
        <w:t>招标方</w:t>
      </w:r>
      <w:r>
        <w:rPr>
          <w:rFonts w:hint="eastAsia" w:ascii="宋体" w:hAnsi="宋体"/>
          <w:sz w:val="24"/>
          <w:szCs w:val="24"/>
          <w:highlight w:val="none"/>
        </w:rPr>
        <w:t>的义务</w:t>
      </w:r>
    </w:p>
    <w:p w14:paraId="036E62EE">
      <w:pPr>
        <w:tabs>
          <w:tab w:val="left" w:pos="240"/>
          <w:tab w:val="left" w:pos="600"/>
          <w:tab w:val="left" w:pos="840"/>
        </w:tabs>
        <w:spacing w:line="360" w:lineRule="auto"/>
        <w:rPr>
          <w:rFonts w:hint="eastAsia" w:ascii="宋体" w:hAnsi="宋体"/>
          <w:sz w:val="24"/>
          <w:szCs w:val="24"/>
          <w:highlight w:val="none"/>
        </w:rPr>
      </w:pPr>
      <w:r>
        <w:rPr>
          <w:rFonts w:ascii="宋体" w:hAnsi="宋体"/>
          <w:sz w:val="24"/>
          <w:szCs w:val="24"/>
          <w:highlight w:val="none"/>
        </w:rPr>
        <w:tab/>
      </w:r>
      <w:r>
        <w:rPr>
          <w:rFonts w:hint="eastAsia" w:ascii="宋体" w:hAnsi="宋体"/>
          <w:sz w:val="24"/>
          <w:szCs w:val="24"/>
          <w:highlight w:val="none"/>
          <w:lang w:eastAsia="zh-CN"/>
        </w:rPr>
        <w:t>招标方</w:t>
      </w:r>
      <w:r>
        <w:rPr>
          <w:rFonts w:hint="eastAsia" w:ascii="宋体" w:hAnsi="宋体"/>
          <w:sz w:val="24"/>
          <w:szCs w:val="24"/>
          <w:highlight w:val="none"/>
        </w:rPr>
        <w:t>要配合</w:t>
      </w:r>
      <w:r>
        <w:rPr>
          <w:rFonts w:hint="eastAsia" w:ascii="宋体" w:hAnsi="宋体"/>
          <w:sz w:val="24"/>
          <w:szCs w:val="24"/>
          <w:highlight w:val="none"/>
          <w:lang w:eastAsia="zh-CN"/>
        </w:rPr>
        <w:t>投标方</w:t>
      </w:r>
      <w:r>
        <w:rPr>
          <w:rFonts w:hint="eastAsia" w:ascii="宋体" w:hAnsi="宋体"/>
          <w:sz w:val="24"/>
          <w:szCs w:val="24"/>
          <w:highlight w:val="none"/>
        </w:rPr>
        <w:t>现场服务人员的工作，并在生活、交通和通讯上提供</w:t>
      </w:r>
      <w:r>
        <w:rPr>
          <w:rFonts w:hint="eastAsia" w:ascii="宋体" w:hAnsi="宋体"/>
          <w:sz w:val="24"/>
          <w:szCs w:val="24"/>
          <w:highlight w:val="none"/>
          <w:lang w:eastAsia="zh-CN"/>
        </w:rPr>
        <w:t>投标方</w:t>
      </w:r>
      <w:r>
        <w:rPr>
          <w:rFonts w:hint="eastAsia" w:ascii="宋体" w:hAnsi="宋体"/>
          <w:sz w:val="24"/>
          <w:szCs w:val="24"/>
          <w:highlight w:val="none"/>
        </w:rPr>
        <w:t>方便。</w:t>
      </w:r>
    </w:p>
    <w:p w14:paraId="671E9257">
      <w:pPr>
        <w:pStyle w:val="6"/>
        <w:rPr>
          <w:rFonts w:hint="eastAsia" w:hAnsi="宋体"/>
          <w:sz w:val="24"/>
          <w:szCs w:val="24"/>
          <w:highlight w:val="none"/>
        </w:rPr>
      </w:pPr>
      <w:bookmarkStart w:id="245" w:name="_Toc515697901"/>
      <w:bookmarkStart w:id="246" w:name="_Toc515705622"/>
      <w:bookmarkStart w:id="247" w:name="_Toc30628"/>
      <w:bookmarkStart w:id="248" w:name="_Toc58744270"/>
      <w:bookmarkStart w:id="249" w:name="_Toc15519"/>
      <w:bookmarkStart w:id="250" w:name="_Toc14631"/>
      <w:bookmarkStart w:id="251" w:name="_Toc194076072"/>
      <w:r>
        <w:rPr>
          <w:rFonts w:hint="eastAsia" w:hAnsi="宋体"/>
          <w:sz w:val="24"/>
          <w:szCs w:val="24"/>
          <w:highlight w:val="none"/>
        </w:rPr>
        <w:t>2 培训</w:t>
      </w:r>
      <w:bookmarkEnd w:id="245"/>
      <w:bookmarkEnd w:id="246"/>
      <w:bookmarkEnd w:id="247"/>
      <w:bookmarkEnd w:id="248"/>
      <w:bookmarkEnd w:id="249"/>
      <w:bookmarkEnd w:id="250"/>
      <w:bookmarkEnd w:id="251"/>
    </w:p>
    <w:p w14:paraId="3456A818">
      <w:pPr>
        <w:tabs>
          <w:tab w:val="left" w:pos="240"/>
          <w:tab w:val="left" w:pos="600"/>
          <w:tab w:val="left" w:pos="840"/>
        </w:tabs>
        <w:spacing w:line="360" w:lineRule="auto"/>
        <w:rPr>
          <w:rFonts w:hint="eastAsia" w:ascii="宋体" w:hAnsi="宋体"/>
          <w:sz w:val="24"/>
          <w:szCs w:val="24"/>
          <w:highlight w:val="none"/>
        </w:rPr>
      </w:pPr>
      <w:r>
        <w:rPr>
          <w:rFonts w:ascii="宋体" w:hAnsi="宋体"/>
          <w:sz w:val="24"/>
          <w:szCs w:val="24"/>
          <w:highlight w:val="none"/>
        </w:rPr>
        <w:t>2.1</w:t>
      </w:r>
      <w:r>
        <w:rPr>
          <w:rFonts w:hint="eastAsia" w:ascii="宋体" w:hAnsi="宋体"/>
          <w:sz w:val="24"/>
          <w:szCs w:val="24"/>
          <w:highlight w:val="none"/>
        </w:rPr>
        <w:t xml:space="preserve"> 为使合同设备能正常安装、调试、运行、维护及检修，</w:t>
      </w:r>
      <w:r>
        <w:rPr>
          <w:rFonts w:hint="eastAsia" w:ascii="宋体" w:hAnsi="宋体"/>
          <w:sz w:val="24"/>
          <w:szCs w:val="24"/>
          <w:highlight w:val="none"/>
          <w:lang w:eastAsia="zh-CN"/>
        </w:rPr>
        <w:t>投标方</w:t>
      </w:r>
      <w:r>
        <w:rPr>
          <w:rFonts w:hint="eastAsia" w:ascii="宋体" w:hAnsi="宋体"/>
          <w:sz w:val="24"/>
          <w:szCs w:val="24"/>
          <w:highlight w:val="none"/>
        </w:rPr>
        <w:t>有责任提供相应的技术培训。培训内容应与工程进度相一致。</w:t>
      </w:r>
    </w:p>
    <w:p w14:paraId="4A70DFE0">
      <w:pPr>
        <w:tabs>
          <w:tab w:val="left" w:pos="240"/>
          <w:tab w:val="left" w:pos="600"/>
          <w:tab w:val="left" w:pos="840"/>
        </w:tabs>
        <w:spacing w:line="360" w:lineRule="auto"/>
        <w:rPr>
          <w:rFonts w:hint="eastAsia" w:ascii="宋体" w:hAnsi="宋体"/>
          <w:sz w:val="24"/>
          <w:szCs w:val="24"/>
          <w:highlight w:val="none"/>
        </w:rPr>
      </w:pPr>
      <w:r>
        <w:rPr>
          <w:rFonts w:ascii="宋体" w:hAnsi="宋体"/>
          <w:sz w:val="24"/>
          <w:szCs w:val="24"/>
          <w:highlight w:val="none"/>
        </w:rPr>
        <w:t>2.2</w:t>
      </w:r>
      <w:r>
        <w:rPr>
          <w:rFonts w:hint="eastAsia" w:ascii="宋体" w:hAnsi="宋体"/>
          <w:sz w:val="24"/>
          <w:szCs w:val="24"/>
          <w:highlight w:val="none"/>
        </w:rPr>
        <w:t xml:space="preserve"> 培训计划和内容应满足如下要求，</w:t>
      </w:r>
      <w:r>
        <w:rPr>
          <w:rFonts w:hint="eastAsia" w:ascii="宋体" w:hAnsi="宋体"/>
          <w:sz w:val="24"/>
          <w:szCs w:val="24"/>
          <w:highlight w:val="none"/>
          <w:lang w:eastAsia="zh-CN"/>
        </w:rPr>
        <w:t>投标方</w:t>
      </w:r>
      <w:r>
        <w:rPr>
          <w:rFonts w:hint="eastAsia" w:ascii="宋体" w:hAnsi="宋体"/>
          <w:sz w:val="24"/>
          <w:szCs w:val="24"/>
          <w:highlight w:val="none"/>
        </w:rPr>
        <w:t>应负责培训的相关费用。</w:t>
      </w:r>
    </w:p>
    <w:p w14:paraId="1EB9024F">
      <w:pPr>
        <w:pStyle w:val="55"/>
        <w:ind w:left="0" w:firstLine="0"/>
        <w:jc w:val="center"/>
        <w:rPr>
          <w:color w:val="auto"/>
          <w:highlight w:val="none"/>
        </w:rPr>
      </w:pPr>
      <w:r>
        <w:rPr>
          <w:rFonts w:hint="eastAsia" w:ascii="宋体" w:hAnsi="宋体"/>
          <w:color w:val="auto"/>
          <w:sz w:val="24"/>
          <w:highlight w:val="none"/>
        </w:rPr>
        <w:t>培训计划和内容表（投标方填写）</w:t>
      </w:r>
    </w:p>
    <w:tbl>
      <w:tblPr>
        <w:tblStyle w:val="44"/>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87"/>
        <w:gridCol w:w="1597"/>
        <w:gridCol w:w="2758"/>
        <w:gridCol w:w="1841"/>
      </w:tblGrid>
      <w:tr w14:paraId="7BB80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2887" w:type="dxa"/>
            <w:tcMar>
              <w:top w:w="0" w:type="dxa"/>
              <w:left w:w="28" w:type="dxa"/>
              <w:bottom w:w="0" w:type="dxa"/>
              <w:right w:w="28" w:type="dxa"/>
            </w:tcMar>
            <w:vAlign w:val="center"/>
          </w:tcPr>
          <w:p w14:paraId="277E0814">
            <w:pPr>
              <w:spacing w:line="360" w:lineRule="auto"/>
              <w:jc w:val="center"/>
              <w:rPr>
                <w:rFonts w:hint="eastAsia" w:ascii="宋体" w:hAnsi="宋体"/>
                <w:sz w:val="24"/>
                <w:szCs w:val="24"/>
                <w:highlight w:val="none"/>
              </w:rPr>
            </w:pPr>
            <w:r>
              <w:rPr>
                <w:rFonts w:hint="eastAsia" w:ascii="宋体" w:hAnsi="宋体"/>
                <w:sz w:val="24"/>
                <w:szCs w:val="24"/>
                <w:highlight w:val="none"/>
              </w:rPr>
              <w:t>培训内容</w:t>
            </w:r>
          </w:p>
        </w:tc>
        <w:tc>
          <w:tcPr>
            <w:tcW w:w="1597" w:type="dxa"/>
            <w:tcMar>
              <w:top w:w="0" w:type="dxa"/>
              <w:left w:w="28" w:type="dxa"/>
              <w:bottom w:w="0" w:type="dxa"/>
              <w:right w:w="28" w:type="dxa"/>
            </w:tcMar>
            <w:vAlign w:val="center"/>
          </w:tcPr>
          <w:p w14:paraId="06055BD2">
            <w:pPr>
              <w:spacing w:line="360" w:lineRule="auto"/>
              <w:jc w:val="center"/>
              <w:rPr>
                <w:rFonts w:hint="eastAsia" w:ascii="宋体" w:hAnsi="宋体"/>
                <w:sz w:val="24"/>
                <w:szCs w:val="24"/>
                <w:highlight w:val="none"/>
              </w:rPr>
            </w:pPr>
            <w:r>
              <w:rPr>
                <w:rFonts w:hint="eastAsia" w:ascii="宋体" w:hAnsi="宋体"/>
                <w:sz w:val="24"/>
                <w:szCs w:val="24"/>
                <w:highlight w:val="none"/>
              </w:rPr>
              <w:t>计划人/日数</w:t>
            </w:r>
          </w:p>
        </w:tc>
        <w:tc>
          <w:tcPr>
            <w:tcW w:w="2758" w:type="dxa"/>
            <w:tcMar>
              <w:top w:w="0" w:type="dxa"/>
              <w:left w:w="28" w:type="dxa"/>
              <w:bottom w:w="0" w:type="dxa"/>
              <w:right w:w="28" w:type="dxa"/>
            </w:tcMar>
            <w:vAlign w:val="center"/>
          </w:tcPr>
          <w:p w14:paraId="3D397109">
            <w:pPr>
              <w:spacing w:line="360" w:lineRule="auto"/>
              <w:jc w:val="center"/>
              <w:rPr>
                <w:rFonts w:hint="eastAsia" w:ascii="宋体" w:hAnsi="宋体"/>
                <w:sz w:val="24"/>
                <w:szCs w:val="24"/>
                <w:highlight w:val="none"/>
              </w:rPr>
            </w:pPr>
            <w:r>
              <w:rPr>
                <w:rFonts w:hint="eastAsia" w:ascii="宋体" w:hAnsi="宋体"/>
                <w:sz w:val="24"/>
                <w:szCs w:val="24"/>
                <w:highlight w:val="none"/>
              </w:rPr>
              <w:t>地点(国内/国外)</w:t>
            </w:r>
          </w:p>
        </w:tc>
        <w:tc>
          <w:tcPr>
            <w:tcW w:w="1841" w:type="dxa"/>
            <w:tcMar>
              <w:top w:w="0" w:type="dxa"/>
              <w:left w:w="28" w:type="dxa"/>
              <w:bottom w:w="0" w:type="dxa"/>
              <w:right w:w="28" w:type="dxa"/>
            </w:tcMar>
            <w:vAlign w:val="center"/>
          </w:tcPr>
          <w:p w14:paraId="33D5F50D">
            <w:pPr>
              <w:spacing w:line="360" w:lineRule="auto"/>
              <w:jc w:val="center"/>
              <w:rPr>
                <w:rFonts w:hint="eastAsia" w:ascii="宋体" w:hAnsi="宋体"/>
                <w:sz w:val="24"/>
                <w:szCs w:val="24"/>
                <w:highlight w:val="none"/>
              </w:rPr>
            </w:pPr>
            <w:r>
              <w:rPr>
                <w:rFonts w:hint="eastAsia" w:ascii="宋体" w:hAnsi="宋体"/>
                <w:sz w:val="24"/>
                <w:szCs w:val="24"/>
                <w:highlight w:val="none"/>
              </w:rPr>
              <w:t>备注</w:t>
            </w:r>
          </w:p>
        </w:tc>
      </w:tr>
      <w:tr w14:paraId="38786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87" w:type="dxa"/>
            <w:tcMar>
              <w:top w:w="0" w:type="dxa"/>
              <w:left w:w="28" w:type="dxa"/>
              <w:bottom w:w="0" w:type="dxa"/>
              <w:right w:w="28" w:type="dxa"/>
            </w:tcMar>
            <w:vAlign w:val="center"/>
          </w:tcPr>
          <w:p w14:paraId="6B97BF11">
            <w:pPr>
              <w:spacing w:line="360" w:lineRule="auto"/>
              <w:jc w:val="center"/>
              <w:rPr>
                <w:rFonts w:hint="eastAsia" w:ascii="宋体" w:hAnsi="宋体"/>
                <w:sz w:val="24"/>
                <w:szCs w:val="24"/>
                <w:highlight w:val="none"/>
              </w:rPr>
            </w:pPr>
          </w:p>
        </w:tc>
        <w:tc>
          <w:tcPr>
            <w:tcW w:w="1597" w:type="dxa"/>
            <w:tcMar>
              <w:top w:w="0" w:type="dxa"/>
              <w:left w:w="28" w:type="dxa"/>
              <w:bottom w:w="0" w:type="dxa"/>
              <w:right w:w="28" w:type="dxa"/>
            </w:tcMar>
            <w:vAlign w:val="center"/>
          </w:tcPr>
          <w:p w14:paraId="79A628D4">
            <w:pPr>
              <w:spacing w:line="360" w:lineRule="auto"/>
              <w:jc w:val="center"/>
              <w:rPr>
                <w:rFonts w:hint="eastAsia" w:ascii="宋体" w:hAnsi="宋体"/>
                <w:sz w:val="24"/>
                <w:szCs w:val="24"/>
                <w:highlight w:val="none"/>
              </w:rPr>
            </w:pPr>
          </w:p>
        </w:tc>
        <w:tc>
          <w:tcPr>
            <w:tcW w:w="2758" w:type="dxa"/>
            <w:tcMar>
              <w:top w:w="0" w:type="dxa"/>
              <w:left w:w="28" w:type="dxa"/>
              <w:bottom w:w="0" w:type="dxa"/>
              <w:right w:w="28" w:type="dxa"/>
            </w:tcMar>
            <w:vAlign w:val="center"/>
          </w:tcPr>
          <w:p w14:paraId="798A5391">
            <w:pPr>
              <w:spacing w:line="360" w:lineRule="auto"/>
              <w:jc w:val="center"/>
              <w:rPr>
                <w:rFonts w:hint="eastAsia" w:ascii="宋体" w:hAnsi="宋体"/>
                <w:sz w:val="24"/>
                <w:szCs w:val="24"/>
                <w:highlight w:val="none"/>
              </w:rPr>
            </w:pPr>
          </w:p>
        </w:tc>
        <w:tc>
          <w:tcPr>
            <w:tcW w:w="1841" w:type="dxa"/>
            <w:tcMar>
              <w:top w:w="0" w:type="dxa"/>
              <w:left w:w="28" w:type="dxa"/>
              <w:bottom w:w="0" w:type="dxa"/>
              <w:right w:w="28" w:type="dxa"/>
            </w:tcMar>
            <w:vAlign w:val="center"/>
          </w:tcPr>
          <w:p w14:paraId="203FC106">
            <w:pPr>
              <w:spacing w:line="360" w:lineRule="auto"/>
              <w:jc w:val="center"/>
              <w:rPr>
                <w:rFonts w:hint="eastAsia" w:ascii="宋体" w:hAnsi="宋体"/>
                <w:sz w:val="24"/>
                <w:szCs w:val="24"/>
                <w:highlight w:val="none"/>
              </w:rPr>
            </w:pPr>
          </w:p>
        </w:tc>
      </w:tr>
      <w:tr w14:paraId="19CC4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87" w:type="dxa"/>
            <w:tcMar>
              <w:top w:w="0" w:type="dxa"/>
              <w:left w:w="28" w:type="dxa"/>
              <w:bottom w:w="0" w:type="dxa"/>
              <w:right w:w="28" w:type="dxa"/>
            </w:tcMar>
            <w:vAlign w:val="center"/>
          </w:tcPr>
          <w:p w14:paraId="400FC3B3">
            <w:pPr>
              <w:spacing w:line="360" w:lineRule="auto"/>
              <w:jc w:val="center"/>
              <w:rPr>
                <w:rFonts w:hint="eastAsia" w:ascii="宋体" w:hAnsi="宋体"/>
                <w:sz w:val="24"/>
                <w:szCs w:val="24"/>
                <w:highlight w:val="none"/>
              </w:rPr>
            </w:pPr>
          </w:p>
        </w:tc>
        <w:tc>
          <w:tcPr>
            <w:tcW w:w="1597" w:type="dxa"/>
            <w:tcMar>
              <w:top w:w="0" w:type="dxa"/>
              <w:left w:w="28" w:type="dxa"/>
              <w:bottom w:w="0" w:type="dxa"/>
              <w:right w:w="28" w:type="dxa"/>
            </w:tcMar>
            <w:vAlign w:val="center"/>
          </w:tcPr>
          <w:p w14:paraId="258801DC">
            <w:pPr>
              <w:spacing w:line="360" w:lineRule="auto"/>
              <w:jc w:val="center"/>
              <w:rPr>
                <w:rFonts w:hint="eastAsia" w:ascii="宋体" w:hAnsi="宋体"/>
                <w:sz w:val="24"/>
                <w:szCs w:val="24"/>
                <w:highlight w:val="none"/>
              </w:rPr>
            </w:pPr>
          </w:p>
        </w:tc>
        <w:tc>
          <w:tcPr>
            <w:tcW w:w="2758" w:type="dxa"/>
            <w:tcMar>
              <w:top w:w="0" w:type="dxa"/>
              <w:left w:w="28" w:type="dxa"/>
              <w:bottom w:w="0" w:type="dxa"/>
              <w:right w:w="28" w:type="dxa"/>
            </w:tcMar>
            <w:vAlign w:val="center"/>
          </w:tcPr>
          <w:p w14:paraId="12703D67">
            <w:pPr>
              <w:spacing w:line="360" w:lineRule="auto"/>
              <w:jc w:val="center"/>
              <w:rPr>
                <w:rFonts w:hint="eastAsia" w:ascii="宋体" w:hAnsi="宋体"/>
                <w:sz w:val="24"/>
                <w:szCs w:val="24"/>
                <w:highlight w:val="none"/>
              </w:rPr>
            </w:pPr>
          </w:p>
        </w:tc>
        <w:tc>
          <w:tcPr>
            <w:tcW w:w="1841" w:type="dxa"/>
            <w:tcMar>
              <w:top w:w="0" w:type="dxa"/>
              <w:left w:w="28" w:type="dxa"/>
              <w:bottom w:w="0" w:type="dxa"/>
              <w:right w:w="28" w:type="dxa"/>
            </w:tcMar>
            <w:vAlign w:val="center"/>
          </w:tcPr>
          <w:p w14:paraId="2D6BDF49">
            <w:pPr>
              <w:spacing w:line="360" w:lineRule="auto"/>
              <w:jc w:val="center"/>
              <w:rPr>
                <w:rFonts w:hint="eastAsia" w:ascii="宋体" w:hAnsi="宋体"/>
                <w:sz w:val="24"/>
                <w:szCs w:val="24"/>
                <w:highlight w:val="none"/>
              </w:rPr>
            </w:pPr>
          </w:p>
        </w:tc>
      </w:tr>
      <w:tr w14:paraId="3128C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2887" w:type="dxa"/>
            <w:tcMar>
              <w:top w:w="0" w:type="dxa"/>
              <w:left w:w="28" w:type="dxa"/>
              <w:bottom w:w="0" w:type="dxa"/>
              <w:right w:w="28" w:type="dxa"/>
            </w:tcMar>
            <w:vAlign w:val="center"/>
          </w:tcPr>
          <w:p w14:paraId="563E96BB">
            <w:pPr>
              <w:spacing w:line="360" w:lineRule="auto"/>
              <w:jc w:val="center"/>
              <w:rPr>
                <w:rFonts w:hint="eastAsia" w:ascii="宋体" w:hAnsi="宋体"/>
                <w:sz w:val="24"/>
                <w:szCs w:val="24"/>
                <w:highlight w:val="none"/>
              </w:rPr>
            </w:pPr>
          </w:p>
        </w:tc>
        <w:tc>
          <w:tcPr>
            <w:tcW w:w="1597" w:type="dxa"/>
            <w:tcMar>
              <w:top w:w="0" w:type="dxa"/>
              <w:left w:w="28" w:type="dxa"/>
              <w:bottom w:w="0" w:type="dxa"/>
              <w:right w:w="28" w:type="dxa"/>
            </w:tcMar>
            <w:vAlign w:val="center"/>
          </w:tcPr>
          <w:p w14:paraId="2B054527">
            <w:pPr>
              <w:spacing w:line="360" w:lineRule="auto"/>
              <w:jc w:val="center"/>
              <w:rPr>
                <w:rFonts w:hint="eastAsia" w:ascii="宋体" w:hAnsi="宋体"/>
                <w:sz w:val="24"/>
                <w:szCs w:val="24"/>
                <w:highlight w:val="none"/>
              </w:rPr>
            </w:pPr>
          </w:p>
        </w:tc>
        <w:tc>
          <w:tcPr>
            <w:tcW w:w="2758" w:type="dxa"/>
            <w:tcMar>
              <w:top w:w="0" w:type="dxa"/>
              <w:left w:w="28" w:type="dxa"/>
              <w:bottom w:w="0" w:type="dxa"/>
              <w:right w:w="28" w:type="dxa"/>
            </w:tcMar>
            <w:vAlign w:val="center"/>
          </w:tcPr>
          <w:p w14:paraId="7CC8F53C">
            <w:pPr>
              <w:spacing w:line="360" w:lineRule="auto"/>
              <w:jc w:val="center"/>
              <w:rPr>
                <w:rFonts w:hint="eastAsia" w:ascii="宋体" w:hAnsi="宋体"/>
                <w:sz w:val="24"/>
                <w:szCs w:val="24"/>
                <w:highlight w:val="none"/>
              </w:rPr>
            </w:pPr>
          </w:p>
        </w:tc>
        <w:tc>
          <w:tcPr>
            <w:tcW w:w="1841" w:type="dxa"/>
            <w:tcMar>
              <w:top w:w="0" w:type="dxa"/>
              <w:left w:w="28" w:type="dxa"/>
              <w:bottom w:w="0" w:type="dxa"/>
              <w:right w:w="28" w:type="dxa"/>
            </w:tcMar>
            <w:vAlign w:val="center"/>
          </w:tcPr>
          <w:p w14:paraId="7894DD45">
            <w:pPr>
              <w:spacing w:line="360" w:lineRule="auto"/>
              <w:jc w:val="center"/>
              <w:rPr>
                <w:rFonts w:hint="eastAsia" w:ascii="宋体" w:hAnsi="宋体"/>
                <w:sz w:val="24"/>
                <w:szCs w:val="24"/>
                <w:highlight w:val="none"/>
              </w:rPr>
            </w:pPr>
          </w:p>
        </w:tc>
      </w:tr>
    </w:tbl>
    <w:p w14:paraId="660E196F">
      <w:pPr>
        <w:pStyle w:val="55"/>
        <w:ind w:left="0" w:firstLine="0"/>
        <w:rPr>
          <w:color w:val="auto"/>
          <w:highlight w:val="none"/>
        </w:rPr>
      </w:pPr>
    </w:p>
    <w:p w14:paraId="61635788">
      <w:pPr>
        <w:tabs>
          <w:tab w:val="left" w:pos="240"/>
          <w:tab w:val="left" w:pos="600"/>
          <w:tab w:val="left" w:pos="840"/>
        </w:tabs>
        <w:spacing w:line="360" w:lineRule="auto"/>
        <w:rPr>
          <w:rFonts w:hint="eastAsia" w:ascii="宋体" w:hAnsi="宋体"/>
          <w:sz w:val="24"/>
          <w:szCs w:val="24"/>
          <w:highlight w:val="none"/>
        </w:rPr>
      </w:pPr>
      <w:r>
        <w:rPr>
          <w:rFonts w:ascii="宋体" w:hAnsi="宋体"/>
          <w:sz w:val="24"/>
          <w:szCs w:val="24"/>
          <w:highlight w:val="none"/>
        </w:rPr>
        <w:t>2.3</w:t>
      </w:r>
      <w:r>
        <w:rPr>
          <w:rFonts w:hint="eastAsia" w:ascii="宋体" w:hAnsi="宋体"/>
          <w:sz w:val="24"/>
          <w:szCs w:val="24"/>
          <w:highlight w:val="none"/>
        </w:rPr>
        <w:t xml:space="preserve"> 培训的时间、人数、地点等具体内容由供需双方商定。</w:t>
      </w:r>
    </w:p>
    <w:p w14:paraId="674F29F3">
      <w:pPr>
        <w:tabs>
          <w:tab w:val="left" w:pos="240"/>
          <w:tab w:val="left" w:pos="600"/>
          <w:tab w:val="left" w:pos="840"/>
        </w:tabs>
        <w:spacing w:line="360" w:lineRule="auto"/>
        <w:rPr>
          <w:rFonts w:hint="eastAsia" w:ascii="宋体" w:hAnsi="宋体"/>
          <w:sz w:val="24"/>
          <w:szCs w:val="24"/>
          <w:highlight w:val="none"/>
        </w:rPr>
      </w:pPr>
      <w:r>
        <w:rPr>
          <w:rFonts w:ascii="宋体" w:hAnsi="宋体"/>
          <w:sz w:val="24"/>
          <w:szCs w:val="24"/>
          <w:highlight w:val="none"/>
        </w:rPr>
        <w:t>2.4</w:t>
      </w:r>
      <w:r>
        <w:rPr>
          <w:rFonts w:hint="eastAsia" w:ascii="宋体" w:hAnsi="宋体"/>
          <w:sz w:val="24"/>
          <w:szCs w:val="24"/>
          <w:highlight w:val="none"/>
        </w:rPr>
        <w:t xml:space="preserve"> </w:t>
      </w:r>
      <w:r>
        <w:rPr>
          <w:rFonts w:hint="eastAsia" w:ascii="宋体" w:hAnsi="宋体"/>
          <w:sz w:val="24"/>
          <w:szCs w:val="24"/>
          <w:highlight w:val="none"/>
          <w:lang w:eastAsia="zh-CN"/>
        </w:rPr>
        <w:t>投标方</w:t>
      </w:r>
      <w:r>
        <w:rPr>
          <w:rFonts w:hint="eastAsia" w:ascii="宋体" w:hAnsi="宋体"/>
          <w:sz w:val="24"/>
          <w:szCs w:val="24"/>
          <w:highlight w:val="none"/>
        </w:rPr>
        <w:t>为</w:t>
      </w:r>
      <w:r>
        <w:rPr>
          <w:rFonts w:hint="eastAsia" w:ascii="宋体" w:hAnsi="宋体"/>
          <w:sz w:val="24"/>
          <w:szCs w:val="24"/>
          <w:highlight w:val="none"/>
          <w:lang w:eastAsia="zh-CN"/>
        </w:rPr>
        <w:t>招标方</w:t>
      </w:r>
      <w:r>
        <w:rPr>
          <w:rFonts w:hint="eastAsia" w:ascii="宋体" w:hAnsi="宋体"/>
          <w:sz w:val="24"/>
          <w:szCs w:val="24"/>
          <w:highlight w:val="none"/>
        </w:rPr>
        <w:t>培训人员提供设备、场地、资料等培训条件。</w:t>
      </w:r>
    </w:p>
    <w:p w14:paraId="63AF9F35">
      <w:pPr>
        <w:pStyle w:val="6"/>
        <w:rPr>
          <w:rFonts w:hint="eastAsia" w:hAnsi="宋体"/>
          <w:sz w:val="24"/>
          <w:szCs w:val="24"/>
          <w:highlight w:val="none"/>
        </w:rPr>
      </w:pPr>
      <w:bookmarkStart w:id="252" w:name="_Toc515705623"/>
      <w:bookmarkStart w:id="253" w:name="_Toc194076073"/>
      <w:bookmarkStart w:id="254" w:name="_Toc515697902"/>
      <w:bookmarkStart w:id="255" w:name="_Toc6027"/>
      <w:bookmarkStart w:id="256" w:name="_Toc58744271"/>
      <w:bookmarkStart w:id="257" w:name="_Toc29034"/>
      <w:bookmarkStart w:id="258" w:name="_Toc16682"/>
      <w:r>
        <w:rPr>
          <w:rFonts w:hint="eastAsia" w:hAnsi="宋体"/>
          <w:sz w:val="24"/>
          <w:szCs w:val="24"/>
          <w:highlight w:val="none"/>
        </w:rPr>
        <w:t>3 设计联络会</w:t>
      </w:r>
      <w:bookmarkEnd w:id="252"/>
      <w:bookmarkEnd w:id="253"/>
      <w:bookmarkEnd w:id="254"/>
      <w:bookmarkEnd w:id="255"/>
      <w:bookmarkEnd w:id="256"/>
      <w:bookmarkEnd w:id="257"/>
      <w:bookmarkEnd w:id="258"/>
      <w:bookmarkStart w:id="259" w:name="_Toc515335073"/>
      <w:bookmarkStart w:id="260" w:name="_Toc515622055"/>
      <w:bookmarkStart w:id="261" w:name="_Toc488922628"/>
      <w:bookmarkStart w:id="262" w:name="_Toc515697903"/>
      <w:bookmarkStart w:id="263" w:name="_Toc515332014"/>
    </w:p>
    <w:bookmarkEnd w:id="259"/>
    <w:bookmarkEnd w:id="260"/>
    <w:bookmarkEnd w:id="261"/>
    <w:bookmarkEnd w:id="262"/>
    <w:bookmarkEnd w:id="263"/>
    <w:p w14:paraId="69D9E1AC">
      <w:pPr>
        <w:tabs>
          <w:tab w:val="left" w:pos="240"/>
          <w:tab w:val="left" w:pos="600"/>
          <w:tab w:val="left" w:pos="840"/>
        </w:tabs>
        <w:spacing w:line="360" w:lineRule="auto"/>
        <w:rPr>
          <w:rFonts w:hint="eastAsia" w:ascii="宋体" w:hAnsi="宋体"/>
          <w:sz w:val="24"/>
          <w:szCs w:val="24"/>
          <w:highlight w:val="none"/>
        </w:rPr>
      </w:pPr>
      <w:bookmarkStart w:id="264" w:name="_Hlt515349389"/>
      <w:bookmarkEnd w:id="264"/>
      <w:r>
        <w:rPr>
          <w:rFonts w:hint="eastAsia" w:ascii="宋体" w:hAnsi="宋体"/>
          <w:sz w:val="24"/>
          <w:szCs w:val="24"/>
          <w:highlight w:val="none"/>
        </w:rPr>
        <w:tab/>
      </w:r>
      <w:r>
        <w:rPr>
          <w:rFonts w:hint="eastAsia" w:ascii="宋体" w:hAnsi="宋体"/>
          <w:sz w:val="24"/>
          <w:szCs w:val="24"/>
          <w:highlight w:val="none"/>
        </w:rPr>
        <w:t>根据工程设计需要及进度要求，对</w:t>
      </w:r>
      <w:r>
        <w:rPr>
          <w:rFonts w:hint="eastAsia" w:ascii="宋体" w:hAnsi="宋体"/>
          <w:sz w:val="24"/>
          <w:szCs w:val="24"/>
          <w:highlight w:val="none"/>
          <w:lang w:eastAsia="zh-CN"/>
        </w:rPr>
        <w:t>招标方</w:t>
      </w:r>
      <w:r>
        <w:rPr>
          <w:rFonts w:hint="eastAsia" w:ascii="宋体" w:hAnsi="宋体"/>
          <w:sz w:val="24"/>
          <w:szCs w:val="24"/>
          <w:highlight w:val="none"/>
        </w:rPr>
        <w:t>与</w:t>
      </w:r>
      <w:r>
        <w:rPr>
          <w:rFonts w:hint="eastAsia" w:ascii="宋体" w:hAnsi="宋体"/>
          <w:sz w:val="24"/>
          <w:szCs w:val="24"/>
          <w:highlight w:val="none"/>
          <w:lang w:eastAsia="zh-CN"/>
        </w:rPr>
        <w:t>投标方</w:t>
      </w:r>
      <w:r>
        <w:rPr>
          <w:rFonts w:hint="eastAsia" w:ascii="宋体" w:hAnsi="宋体"/>
          <w:sz w:val="24"/>
          <w:szCs w:val="24"/>
          <w:highlight w:val="none"/>
        </w:rPr>
        <w:t>之间的设计联络会应做如下安排：</w:t>
      </w:r>
    </w:p>
    <w:p w14:paraId="78F2FB6A">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1）联络会的次数3次。</w:t>
      </w:r>
    </w:p>
    <w:p w14:paraId="6DF6C557">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2）每一次联络会的时间、地点、人数及计划讨论的问题另行商定，联络会的相关费用由</w:t>
      </w:r>
      <w:r>
        <w:rPr>
          <w:rFonts w:hint="eastAsia" w:ascii="宋体" w:hAnsi="宋体"/>
          <w:sz w:val="24"/>
          <w:szCs w:val="24"/>
          <w:highlight w:val="none"/>
          <w:lang w:eastAsia="zh-CN"/>
        </w:rPr>
        <w:t>投标方</w:t>
      </w:r>
      <w:r>
        <w:rPr>
          <w:rFonts w:hint="eastAsia" w:ascii="宋体" w:hAnsi="宋体"/>
          <w:sz w:val="24"/>
          <w:szCs w:val="24"/>
          <w:highlight w:val="none"/>
        </w:rPr>
        <w:t>承担。</w:t>
      </w:r>
    </w:p>
    <w:p w14:paraId="2AFE7143">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rPr>
        <w:t>3）工程设计联络会上遇到的技术问题均应写入会议纪要，会议纪要与合同具有同等法律效力。</w:t>
      </w:r>
    </w:p>
    <w:p w14:paraId="62CE47BE">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设计联络计划表</w:t>
      </w:r>
    </w:p>
    <w:tbl>
      <w:tblPr>
        <w:tblStyle w:val="44"/>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3"/>
        <w:gridCol w:w="1406"/>
        <w:gridCol w:w="1406"/>
        <w:gridCol w:w="1406"/>
        <w:gridCol w:w="1408"/>
        <w:gridCol w:w="1408"/>
      </w:tblGrid>
      <w:tr w14:paraId="15FD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3" w:type="dxa"/>
            <w:vAlign w:val="center"/>
          </w:tcPr>
          <w:p w14:paraId="70B16ED2">
            <w:pPr>
              <w:spacing w:line="360" w:lineRule="auto"/>
              <w:jc w:val="center"/>
              <w:rPr>
                <w:rFonts w:hint="eastAsia" w:ascii="宋体" w:hAnsi="宋体"/>
                <w:sz w:val="24"/>
                <w:szCs w:val="24"/>
                <w:highlight w:val="none"/>
              </w:rPr>
            </w:pPr>
            <w:r>
              <w:rPr>
                <w:rFonts w:hint="eastAsia" w:ascii="宋体" w:hAnsi="宋体"/>
                <w:sz w:val="24"/>
                <w:szCs w:val="24"/>
                <w:highlight w:val="none"/>
              </w:rPr>
              <w:t>序号</w:t>
            </w:r>
          </w:p>
        </w:tc>
        <w:tc>
          <w:tcPr>
            <w:tcW w:w="1406" w:type="dxa"/>
            <w:vAlign w:val="center"/>
          </w:tcPr>
          <w:p w14:paraId="70A7BFCE">
            <w:pPr>
              <w:spacing w:line="360" w:lineRule="auto"/>
              <w:jc w:val="center"/>
              <w:rPr>
                <w:rFonts w:hint="eastAsia" w:ascii="宋体" w:hAnsi="宋体"/>
                <w:sz w:val="24"/>
                <w:szCs w:val="24"/>
                <w:highlight w:val="none"/>
              </w:rPr>
            </w:pPr>
            <w:r>
              <w:rPr>
                <w:rFonts w:hint="eastAsia" w:ascii="宋体" w:hAnsi="宋体"/>
                <w:sz w:val="24"/>
                <w:szCs w:val="24"/>
                <w:highlight w:val="none"/>
              </w:rPr>
              <w:t>次数</w:t>
            </w:r>
          </w:p>
        </w:tc>
        <w:tc>
          <w:tcPr>
            <w:tcW w:w="1406" w:type="dxa"/>
            <w:vAlign w:val="center"/>
          </w:tcPr>
          <w:p w14:paraId="7DDF0AC1">
            <w:pPr>
              <w:spacing w:line="360" w:lineRule="auto"/>
              <w:jc w:val="center"/>
              <w:rPr>
                <w:rFonts w:hint="eastAsia" w:ascii="宋体" w:hAnsi="宋体"/>
                <w:sz w:val="24"/>
                <w:szCs w:val="24"/>
                <w:highlight w:val="none"/>
              </w:rPr>
            </w:pPr>
            <w:r>
              <w:rPr>
                <w:rFonts w:hint="eastAsia" w:ascii="宋体" w:hAnsi="宋体"/>
                <w:sz w:val="24"/>
                <w:szCs w:val="24"/>
                <w:highlight w:val="none"/>
              </w:rPr>
              <w:t>内容</w:t>
            </w:r>
          </w:p>
        </w:tc>
        <w:tc>
          <w:tcPr>
            <w:tcW w:w="1406" w:type="dxa"/>
            <w:vAlign w:val="center"/>
          </w:tcPr>
          <w:p w14:paraId="5DE22428">
            <w:pPr>
              <w:spacing w:line="360" w:lineRule="auto"/>
              <w:jc w:val="center"/>
              <w:rPr>
                <w:rFonts w:hint="eastAsia" w:ascii="宋体" w:hAnsi="宋体"/>
                <w:sz w:val="24"/>
                <w:szCs w:val="24"/>
                <w:highlight w:val="none"/>
              </w:rPr>
            </w:pPr>
            <w:r>
              <w:rPr>
                <w:rFonts w:hint="eastAsia" w:ascii="宋体" w:hAnsi="宋体"/>
                <w:sz w:val="24"/>
                <w:szCs w:val="24"/>
                <w:highlight w:val="none"/>
              </w:rPr>
              <w:t>时间</w:t>
            </w:r>
          </w:p>
        </w:tc>
        <w:tc>
          <w:tcPr>
            <w:tcW w:w="1408" w:type="dxa"/>
            <w:vAlign w:val="center"/>
          </w:tcPr>
          <w:p w14:paraId="06C623EF">
            <w:pPr>
              <w:spacing w:line="360" w:lineRule="auto"/>
              <w:jc w:val="center"/>
              <w:rPr>
                <w:rFonts w:hint="eastAsia" w:ascii="宋体" w:hAnsi="宋体"/>
                <w:sz w:val="24"/>
                <w:szCs w:val="24"/>
                <w:highlight w:val="none"/>
              </w:rPr>
            </w:pPr>
            <w:r>
              <w:rPr>
                <w:rFonts w:hint="eastAsia" w:ascii="宋体" w:hAnsi="宋体"/>
                <w:sz w:val="24"/>
                <w:szCs w:val="24"/>
                <w:highlight w:val="none"/>
              </w:rPr>
              <w:t>地点</w:t>
            </w:r>
          </w:p>
        </w:tc>
        <w:tc>
          <w:tcPr>
            <w:tcW w:w="1408" w:type="dxa"/>
            <w:vAlign w:val="center"/>
          </w:tcPr>
          <w:p w14:paraId="36D6AAFC">
            <w:pPr>
              <w:spacing w:line="360" w:lineRule="auto"/>
              <w:jc w:val="center"/>
              <w:rPr>
                <w:rFonts w:hint="eastAsia" w:ascii="宋体" w:hAnsi="宋体"/>
                <w:sz w:val="24"/>
                <w:szCs w:val="24"/>
                <w:highlight w:val="none"/>
              </w:rPr>
            </w:pPr>
            <w:r>
              <w:rPr>
                <w:rFonts w:hint="eastAsia" w:ascii="宋体" w:hAnsi="宋体"/>
                <w:sz w:val="24"/>
                <w:szCs w:val="24"/>
                <w:highlight w:val="none"/>
              </w:rPr>
              <w:t>人数</w:t>
            </w:r>
          </w:p>
        </w:tc>
      </w:tr>
      <w:tr w14:paraId="63153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3" w:type="dxa"/>
          </w:tcPr>
          <w:p w14:paraId="1FD8942E">
            <w:pPr>
              <w:spacing w:line="360" w:lineRule="auto"/>
              <w:jc w:val="center"/>
              <w:rPr>
                <w:rFonts w:hint="eastAsia" w:ascii="宋体" w:hAnsi="宋体"/>
                <w:sz w:val="24"/>
                <w:szCs w:val="24"/>
                <w:highlight w:val="none"/>
              </w:rPr>
            </w:pPr>
          </w:p>
        </w:tc>
        <w:tc>
          <w:tcPr>
            <w:tcW w:w="1406" w:type="dxa"/>
          </w:tcPr>
          <w:p w14:paraId="3DC5D6BC">
            <w:pPr>
              <w:spacing w:line="360" w:lineRule="auto"/>
              <w:jc w:val="center"/>
              <w:rPr>
                <w:rFonts w:hint="eastAsia" w:ascii="宋体" w:hAnsi="宋体"/>
                <w:sz w:val="24"/>
                <w:szCs w:val="24"/>
                <w:highlight w:val="none"/>
              </w:rPr>
            </w:pPr>
          </w:p>
        </w:tc>
        <w:tc>
          <w:tcPr>
            <w:tcW w:w="1406" w:type="dxa"/>
          </w:tcPr>
          <w:p w14:paraId="1391287F">
            <w:pPr>
              <w:spacing w:line="360" w:lineRule="auto"/>
              <w:jc w:val="center"/>
              <w:rPr>
                <w:rFonts w:hint="eastAsia" w:ascii="宋体" w:hAnsi="宋体"/>
                <w:sz w:val="24"/>
                <w:szCs w:val="24"/>
                <w:highlight w:val="none"/>
              </w:rPr>
            </w:pPr>
          </w:p>
        </w:tc>
        <w:tc>
          <w:tcPr>
            <w:tcW w:w="1406" w:type="dxa"/>
          </w:tcPr>
          <w:p w14:paraId="1AC3E104">
            <w:pPr>
              <w:spacing w:line="360" w:lineRule="auto"/>
              <w:jc w:val="center"/>
              <w:rPr>
                <w:rFonts w:hint="eastAsia" w:ascii="宋体" w:hAnsi="宋体"/>
                <w:sz w:val="24"/>
                <w:szCs w:val="24"/>
                <w:highlight w:val="none"/>
              </w:rPr>
            </w:pPr>
          </w:p>
        </w:tc>
        <w:tc>
          <w:tcPr>
            <w:tcW w:w="1408" w:type="dxa"/>
          </w:tcPr>
          <w:p w14:paraId="0C99DAA3">
            <w:pPr>
              <w:spacing w:line="360" w:lineRule="auto"/>
              <w:jc w:val="center"/>
              <w:rPr>
                <w:rFonts w:hint="eastAsia" w:ascii="宋体" w:hAnsi="宋体"/>
                <w:sz w:val="24"/>
                <w:szCs w:val="24"/>
                <w:highlight w:val="none"/>
              </w:rPr>
            </w:pPr>
          </w:p>
        </w:tc>
        <w:tc>
          <w:tcPr>
            <w:tcW w:w="1408" w:type="dxa"/>
          </w:tcPr>
          <w:p w14:paraId="71B07236">
            <w:pPr>
              <w:spacing w:line="360" w:lineRule="auto"/>
              <w:jc w:val="center"/>
              <w:rPr>
                <w:rFonts w:hint="eastAsia" w:ascii="宋体" w:hAnsi="宋体"/>
                <w:sz w:val="24"/>
                <w:szCs w:val="24"/>
                <w:highlight w:val="none"/>
              </w:rPr>
            </w:pPr>
          </w:p>
        </w:tc>
      </w:tr>
      <w:tr w14:paraId="43B43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53" w:type="dxa"/>
          </w:tcPr>
          <w:p w14:paraId="41947393">
            <w:pPr>
              <w:spacing w:line="360" w:lineRule="auto"/>
              <w:jc w:val="center"/>
              <w:rPr>
                <w:rFonts w:hint="eastAsia" w:ascii="宋体" w:hAnsi="宋体"/>
                <w:sz w:val="24"/>
                <w:szCs w:val="24"/>
                <w:highlight w:val="none"/>
              </w:rPr>
            </w:pPr>
          </w:p>
        </w:tc>
        <w:tc>
          <w:tcPr>
            <w:tcW w:w="1406" w:type="dxa"/>
          </w:tcPr>
          <w:p w14:paraId="5234ED92">
            <w:pPr>
              <w:spacing w:line="360" w:lineRule="auto"/>
              <w:jc w:val="center"/>
              <w:rPr>
                <w:rFonts w:hint="eastAsia" w:ascii="宋体" w:hAnsi="宋体"/>
                <w:sz w:val="24"/>
                <w:szCs w:val="24"/>
                <w:highlight w:val="none"/>
              </w:rPr>
            </w:pPr>
          </w:p>
        </w:tc>
        <w:tc>
          <w:tcPr>
            <w:tcW w:w="1406" w:type="dxa"/>
          </w:tcPr>
          <w:p w14:paraId="7912A935">
            <w:pPr>
              <w:spacing w:line="360" w:lineRule="auto"/>
              <w:jc w:val="center"/>
              <w:rPr>
                <w:rFonts w:hint="eastAsia" w:ascii="宋体" w:hAnsi="宋体"/>
                <w:sz w:val="24"/>
                <w:szCs w:val="24"/>
                <w:highlight w:val="none"/>
              </w:rPr>
            </w:pPr>
          </w:p>
        </w:tc>
        <w:tc>
          <w:tcPr>
            <w:tcW w:w="1406" w:type="dxa"/>
          </w:tcPr>
          <w:p w14:paraId="51BAADD4">
            <w:pPr>
              <w:spacing w:line="360" w:lineRule="auto"/>
              <w:jc w:val="center"/>
              <w:rPr>
                <w:rFonts w:hint="eastAsia" w:ascii="宋体" w:hAnsi="宋体"/>
                <w:sz w:val="24"/>
                <w:szCs w:val="24"/>
                <w:highlight w:val="none"/>
              </w:rPr>
            </w:pPr>
          </w:p>
        </w:tc>
        <w:tc>
          <w:tcPr>
            <w:tcW w:w="1408" w:type="dxa"/>
          </w:tcPr>
          <w:p w14:paraId="4D8DAD08">
            <w:pPr>
              <w:spacing w:line="360" w:lineRule="auto"/>
              <w:jc w:val="center"/>
              <w:rPr>
                <w:rFonts w:hint="eastAsia" w:ascii="宋体" w:hAnsi="宋体"/>
                <w:sz w:val="24"/>
                <w:szCs w:val="24"/>
                <w:highlight w:val="none"/>
              </w:rPr>
            </w:pPr>
          </w:p>
        </w:tc>
        <w:tc>
          <w:tcPr>
            <w:tcW w:w="1408" w:type="dxa"/>
          </w:tcPr>
          <w:p w14:paraId="336029AF">
            <w:pPr>
              <w:spacing w:line="360" w:lineRule="auto"/>
              <w:jc w:val="center"/>
              <w:rPr>
                <w:rFonts w:hint="eastAsia" w:ascii="宋体" w:hAnsi="宋体"/>
                <w:sz w:val="24"/>
                <w:szCs w:val="24"/>
                <w:highlight w:val="none"/>
              </w:rPr>
            </w:pPr>
          </w:p>
        </w:tc>
        <w:bookmarkStart w:id="265" w:name="_第七部分__"/>
      </w:tr>
      <w:bookmarkEnd w:id="265"/>
    </w:tbl>
    <w:p w14:paraId="4104F3E2">
      <w:pPr>
        <w:adjustRightInd w:val="0"/>
        <w:ind w:firstLine="480"/>
        <w:rPr>
          <w:bCs/>
          <w:szCs w:val="24"/>
          <w:highlight w:val="none"/>
        </w:rPr>
      </w:pPr>
    </w:p>
    <w:p w14:paraId="71BE4273">
      <w:pPr>
        <w:tabs>
          <w:tab w:val="left" w:pos="525"/>
        </w:tabs>
        <w:spacing w:line="360" w:lineRule="auto"/>
        <w:rPr>
          <w:rFonts w:hint="eastAsia" w:ascii="宋体" w:hAnsi="宋体" w:cs="Arial"/>
          <w:sz w:val="24"/>
          <w:szCs w:val="24"/>
          <w:highlight w:val="none"/>
        </w:rPr>
      </w:pPr>
    </w:p>
    <w:p w14:paraId="7B868614">
      <w:pPr>
        <w:pStyle w:val="55"/>
        <w:ind w:left="0" w:firstLine="0"/>
        <w:rPr>
          <w:rFonts w:hint="eastAsia" w:ascii="宋体" w:hAnsi="宋体" w:cs="Arial"/>
          <w:color w:val="auto"/>
          <w:sz w:val="24"/>
          <w:highlight w:val="none"/>
        </w:rPr>
      </w:pPr>
    </w:p>
    <w:p w14:paraId="51083F2C">
      <w:pPr>
        <w:pStyle w:val="55"/>
        <w:ind w:left="0" w:firstLine="0"/>
        <w:rPr>
          <w:rFonts w:hint="eastAsia" w:ascii="宋体" w:hAnsi="宋体" w:cs="Arial"/>
          <w:color w:val="auto"/>
          <w:sz w:val="24"/>
          <w:highlight w:val="none"/>
        </w:rPr>
      </w:pPr>
    </w:p>
    <w:p w14:paraId="342FE722">
      <w:pPr>
        <w:pStyle w:val="5"/>
        <w:numPr>
          <w:ilvl w:val="0"/>
          <w:numId w:val="3"/>
        </w:numPr>
        <w:rPr>
          <w:rFonts w:hint="eastAsia" w:ascii="宋体" w:hAnsi="宋体" w:cs="Arial"/>
          <w:color w:val="auto"/>
          <w:szCs w:val="30"/>
          <w:highlight w:val="none"/>
        </w:rPr>
      </w:pPr>
      <w:r>
        <w:rPr>
          <w:color w:val="auto"/>
          <w:sz w:val="24"/>
          <w:szCs w:val="24"/>
          <w:highlight w:val="none"/>
        </w:rPr>
        <w:br w:type="page"/>
      </w:r>
      <w:bookmarkStart w:id="266" w:name="_Toc194076074"/>
      <w:bookmarkStart w:id="267" w:name="_Toc30625"/>
      <w:bookmarkStart w:id="268" w:name="_Toc9763"/>
      <w:bookmarkStart w:id="269" w:name="_Toc31940"/>
      <w:bookmarkStart w:id="270" w:name="_Toc4389"/>
      <w:r>
        <w:rPr>
          <w:rFonts w:hint="eastAsia" w:ascii="宋体" w:hAnsi="宋体" w:cs="Arial"/>
          <w:color w:val="auto"/>
          <w:szCs w:val="30"/>
          <w:highlight w:val="none"/>
        </w:rPr>
        <w:t xml:space="preserve"> 设备材料品牌响应表</w:t>
      </w:r>
      <w:bookmarkEnd w:id="266"/>
    </w:p>
    <w:tbl>
      <w:tblPr>
        <w:tblStyle w:val="44"/>
        <w:tblW w:w="9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80"/>
        <w:gridCol w:w="1708"/>
        <w:gridCol w:w="4641"/>
        <w:gridCol w:w="932"/>
        <w:gridCol w:w="650"/>
        <w:gridCol w:w="682"/>
      </w:tblGrid>
      <w:tr w14:paraId="6BD94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0F6A2D1F">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序号</w:t>
            </w:r>
          </w:p>
        </w:tc>
        <w:tc>
          <w:tcPr>
            <w:tcW w:w="1708" w:type="dxa"/>
            <w:tcBorders>
              <w:top w:val="single" w:color="auto" w:sz="4" w:space="0"/>
              <w:left w:val="nil"/>
              <w:bottom w:val="single" w:color="auto" w:sz="4" w:space="0"/>
              <w:right w:val="single" w:color="auto" w:sz="4" w:space="0"/>
            </w:tcBorders>
            <w:shd w:val="clear" w:color="auto" w:fill="auto"/>
            <w:vAlign w:val="center"/>
          </w:tcPr>
          <w:p w14:paraId="5EBD4BAF">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部件名称</w:t>
            </w:r>
          </w:p>
        </w:tc>
        <w:tc>
          <w:tcPr>
            <w:tcW w:w="4641" w:type="dxa"/>
            <w:tcBorders>
              <w:top w:val="single" w:color="auto" w:sz="4" w:space="0"/>
              <w:left w:val="nil"/>
              <w:bottom w:val="single" w:color="auto" w:sz="4" w:space="0"/>
              <w:right w:val="single" w:color="auto" w:sz="4" w:space="0"/>
            </w:tcBorders>
            <w:shd w:val="clear" w:color="auto" w:fill="auto"/>
            <w:vAlign w:val="center"/>
          </w:tcPr>
          <w:p w14:paraId="3BEBEFFA">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品牌名称</w:t>
            </w:r>
          </w:p>
        </w:tc>
        <w:tc>
          <w:tcPr>
            <w:tcW w:w="932" w:type="dxa"/>
            <w:tcBorders>
              <w:top w:val="single" w:color="auto" w:sz="4" w:space="0"/>
              <w:left w:val="nil"/>
              <w:bottom w:val="single" w:color="auto" w:sz="4" w:space="0"/>
              <w:right w:val="single" w:color="auto" w:sz="4" w:space="0"/>
            </w:tcBorders>
            <w:shd w:val="clear" w:color="auto" w:fill="auto"/>
            <w:vAlign w:val="center"/>
          </w:tcPr>
          <w:p w14:paraId="42995C54">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产地</w:t>
            </w:r>
          </w:p>
        </w:tc>
        <w:tc>
          <w:tcPr>
            <w:tcW w:w="650" w:type="dxa"/>
            <w:tcBorders>
              <w:top w:val="single" w:color="auto" w:sz="4" w:space="0"/>
              <w:left w:val="nil"/>
              <w:bottom w:val="single" w:color="auto" w:sz="4" w:space="0"/>
              <w:right w:val="single" w:color="auto" w:sz="4" w:space="0"/>
            </w:tcBorders>
            <w:shd w:val="clear" w:color="auto" w:fill="auto"/>
            <w:vAlign w:val="center"/>
          </w:tcPr>
          <w:p w14:paraId="37CF294B">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报价</w:t>
            </w:r>
          </w:p>
        </w:tc>
        <w:tc>
          <w:tcPr>
            <w:tcW w:w="682" w:type="dxa"/>
            <w:tcBorders>
              <w:top w:val="single" w:color="auto" w:sz="4" w:space="0"/>
              <w:left w:val="nil"/>
              <w:bottom w:val="single" w:color="auto" w:sz="4" w:space="0"/>
              <w:right w:val="single" w:color="auto" w:sz="4" w:space="0"/>
            </w:tcBorders>
            <w:shd w:val="clear" w:color="auto" w:fill="auto"/>
            <w:vAlign w:val="center"/>
          </w:tcPr>
          <w:p w14:paraId="7D8F8FFA">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备注</w:t>
            </w:r>
          </w:p>
        </w:tc>
      </w:tr>
      <w:tr w14:paraId="5ADC2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79AE1D00">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一</w:t>
            </w:r>
          </w:p>
        </w:tc>
        <w:tc>
          <w:tcPr>
            <w:tcW w:w="8613" w:type="dxa"/>
            <w:gridSpan w:val="5"/>
            <w:tcBorders>
              <w:top w:val="single" w:color="auto" w:sz="4" w:space="0"/>
              <w:left w:val="nil"/>
              <w:bottom w:val="single" w:color="auto" w:sz="4" w:space="0"/>
              <w:right w:val="single" w:color="auto" w:sz="4" w:space="0"/>
            </w:tcBorders>
            <w:shd w:val="clear" w:color="auto" w:fill="auto"/>
            <w:vAlign w:val="center"/>
          </w:tcPr>
          <w:p w14:paraId="65F0459A">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机务部分</w:t>
            </w:r>
          </w:p>
        </w:tc>
      </w:tr>
      <w:tr w14:paraId="2A1E1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296F9EF8">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1</w:t>
            </w:r>
          </w:p>
        </w:tc>
        <w:tc>
          <w:tcPr>
            <w:tcW w:w="1708" w:type="dxa"/>
            <w:tcBorders>
              <w:top w:val="single" w:color="auto" w:sz="4" w:space="0"/>
              <w:left w:val="nil"/>
              <w:bottom w:val="single" w:color="auto" w:sz="4" w:space="0"/>
              <w:right w:val="single" w:color="auto" w:sz="4" w:space="0"/>
            </w:tcBorders>
            <w:shd w:val="clear" w:color="auto" w:fill="auto"/>
            <w:vAlign w:val="center"/>
          </w:tcPr>
          <w:p w14:paraId="6C22A392">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脉冲模块</w:t>
            </w:r>
          </w:p>
        </w:tc>
        <w:tc>
          <w:tcPr>
            <w:tcW w:w="4641" w:type="dxa"/>
            <w:tcBorders>
              <w:top w:val="single" w:color="auto" w:sz="4" w:space="0"/>
              <w:left w:val="nil"/>
              <w:bottom w:val="single" w:color="auto" w:sz="4" w:space="0"/>
              <w:right w:val="single" w:color="auto" w:sz="4" w:space="0"/>
            </w:tcBorders>
            <w:shd w:val="clear" w:color="auto" w:fill="auto"/>
            <w:vAlign w:val="center"/>
          </w:tcPr>
          <w:p w14:paraId="63A2EA4E">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SEAPIC</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CNH electric</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shenker schtork</w:t>
            </w:r>
          </w:p>
        </w:tc>
        <w:tc>
          <w:tcPr>
            <w:tcW w:w="932" w:type="dxa"/>
            <w:tcBorders>
              <w:top w:val="single" w:color="auto" w:sz="4" w:space="0"/>
              <w:left w:val="nil"/>
              <w:bottom w:val="single" w:color="auto" w:sz="4" w:space="0"/>
              <w:right w:val="single" w:color="auto" w:sz="4" w:space="0"/>
            </w:tcBorders>
            <w:shd w:val="clear" w:color="auto" w:fill="auto"/>
            <w:vAlign w:val="center"/>
          </w:tcPr>
          <w:p w14:paraId="57B8BE6A">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3E06A344">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2A206709">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6E9A5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6DDFD22E">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2</w:t>
            </w:r>
          </w:p>
        </w:tc>
        <w:tc>
          <w:tcPr>
            <w:tcW w:w="1708" w:type="dxa"/>
            <w:tcBorders>
              <w:top w:val="single" w:color="auto" w:sz="4" w:space="0"/>
              <w:left w:val="nil"/>
              <w:bottom w:val="single" w:color="auto" w:sz="4" w:space="0"/>
              <w:right w:val="single" w:color="auto" w:sz="4" w:space="0"/>
            </w:tcBorders>
            <w:shd w:val="clear" w:color="auto" w:fill="auto"/>
            <w:vAlign w:val="center"/>
          </w:tcPr>
          <w:p w14:paraId="4079654C">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压缩空气过滤器</w:t>
            </w:r>
          </w:p>
        </w:tc>
        <w:tc>
          <w:tcPr>
            <w:tcW w:w="4641" w:type="dxa"/>
            <w:tcBorders>
              <w:top w:val="single" w:color="auto" w:sz="4" w:space="0"/>
              <w:left w:val="nil"/>
              <w:bottom w:val="single" w:color="auto" w:sz="4" w:space="0"/>
              <w:right w:val="single" w:color="auto" w:sz="4" w:space="0"/>
            </w:tcBorders>
            <w:shd w:val="clear" w:color="auto" w:fill="auto"/>
            <w:vAlign w:val="top"/>
          </w:tcPr>
          <w:p w14:paraId="7DB8C91A">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2"/>
                <w:sz w:val="18"/>
                <w:szCs w:val="18"/>
                <w:lang w:val="en-US" w:eastAsia="zh-CN" w:bidi="ar"/>
              </w:rPr>
              <w:t>Pneumatech</w:t>
            </w:r>
            <w:r>
              <w:rPr>
                <w:rFonts w:hint="eastAsia" w:ascii="宋体" w:hAnsi="宋体" w:eastAsia="宋体" w:cs="宋体"/>
                <w:color w:val="000000"/>
                <w:kern w:val="2"/>
                <w:sz w:val="18"/>
                <w:szCs w:val="18"/>
                <w:lang w:val="en-US" w:eastAsia="zh-CN" w:bidi="ar"/>
              </w:rPr>
              <w:t>纽曼泰克、</w:t>
            </w:r>
            <w:r>
              <w:rPr>
                <w:rFonts w:hint="default" w:ascii="Times New Roman" w:hAnsi="Times New Roman" w:eastAsia="宋体" w:cs="Times New Roman"/>
                <w:color w:val="000000"/>
                <w:kern w:val="2"/>
                <w:sz w:val="18"/>
                <w:szCs w:val="18"/>
                <w:lang w:val="en-US" w:eastAsia="zh-CN" w:bidi="ar"/>
              </w:rPr>
              <w:t>PARKER</w:t>
            </w:r>
            <w:r>
              <w:rPr>
                <w:rFonts w:hint="eastAsia" w:ascii="宋体" w:hAnsi="宋体" w:eastAsia="宋体" w:cs="宋体"/>
                <w:color w:val="000000"/>
                <w:kern w:val="2"/>
                <w:sz w:val="18"/>
                <w:szCs w:val="18"/>
                <w:lang w:val="en-US" w:eastAsia="zh-CN" w:bidi="ar"/>
              </w:rPr>
              <w:t>派克、</w:t>
            </w:r>
            <w:r>
              <w:rPr>
                <w:rFonts w:hint="default" w:ascii="Times New Roman" w:hAnsi="Times New Roman" w:eastAsia="宋体" w:cs="Times New Roman"/>
                <w:color w:val="000000"/>
                <w:kern w:val="2"/>
                <w:sz w:val="18"/>
                <w:szCs w:val="18"/>
                <w:lang w:val="en-US" w:eastAsia="zh-CN" w:bidi="ar"/>
              </w:rPr>
              <w:t>Camozzi</w:t>
            </w:r>
            <w:r>
              <w:rPr>
                <w:rFonts w:hint="eastAsia" w:ascii="宋体" w:hAnsi="宋体" w:eastAsia="宋体" w:cs="宋体"/>
                <w:color w:val="000000"/>
                <w:kern w:val="2"/>
                <w:sz w:val="18"/>
                <w:szCs w:val="18"/>
                <w:lang w:val="en-US" w:eastAsia="zh-CN" w:bidi="ar"/>
              </w:rPr>
              <w:t>康茂胜</w:t>
            </w:r>
          </w:p>
        </w:tc>
        <w:tc>
          <w:tcPr>
            <w:tcW w:w="932" w:type="dxa"/>
            <w:tcBorders>
              <w:top w:val="single" w:color="auto" w:sz="4" w:space="0"/>
              <w:left w:val="nil"/>
              <w:bottom w:val="single" w:color="auto" w:sz="4" w:space="0"/>
              <w:right w:val="single" w:color="auto" w:sz="4" w:space="0"/>
            </w:tcBorders>
            <w:shd w:val="clear" w:color="auto" w:fill="auto"/>
            <w:vAlign w:val="center"/>
          </w:tcPr>
          <w:p w14:paraId="3BC6F75C">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0A87041F">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1678B20E">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27E38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03B01350">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3</w:t>
            </w:r>
          </w:p>
        </w:tc>
        <w:tc>
          <w:tcPr>
            <w:tcW w:w="1708" w:type="dxa"/>
            <w:tcBorders>
              <w:top w:val="single" w:color="auto" w:sz="4" w:space="0"/>
              <w:left w:val="nil"/>
              <w:bottom w:val="single" w:color="auto" w:sz="4" w:space="0"/>
              <w:right w:val="single" w:color="auto" w:sz="4" w:space="0"/>
            </w:tcBorders>
            <w:shd w:val="clear" w:color="auto" w:fill="auto"/>
            <w:vAlign w:val="center"/>
          </w:tcPr>
          <w:p w14:paraId="033D47A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阀门</w:t>
            </w:r>
          </w:p>
        </w:tc>
        <w:tc>
          <w:tcPr>
            <w:tcW w:w="4641" w:type="dxa"/>
            <w:tcBorders>
              <w:top w:val="single" w:color="auto" w:sz="4" w:space="0"/>
              <w:left w:val="nil"/>
              <w:bottom w:val="single" w:color="auto" w:sz="4" w:space="0"/>
              <w:right w:val="single" w:color="auto" w:sz="4" w:space="0"/>
            </w:tcBorders>
            <w:shd w:val="clear" w:color="auto" w:fill="auto"/>
            <w:vAlign w:val="top"/>
          </w:tcPr>
          <w:p w14:paraId="5432496F">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中核苏阀、上海亚核阀业、上海阀门厂、苏州高中压阀门厂</w:t>
            </w:r>
          </w:p>
        </w:tc>
        <w:tc>
          <w:tcPr>
            <w:tcW w:w="932" w:type="dxa"/>
            <w:tcBorders>
              <w:top w:val="single" w:color="auto" w:sz="4" w:space="0"/>
              <w:left w:val="nil"/>
              <w:bottom w:val="single" w:color="auto" w:sz="4" w:space="0"/>
              <w:right w:val="single" w:color="auto" w:sz="4" w:space="0"/>
            </w:tcBorders>
            <w:shd w:val="clear" w:color="auto" w:fill="auto"/>
            <w:vAlign w:val="center"/>
          </w:tcPr>
          <w:p w14:paraId="41DC68E1">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7A900018">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7CE4D9B5">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18EB1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65A79CCE">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4</w:t>
            </w:r>
          </w:p>
        </w:tc>
        <w:tc>
          <w:tcPr>
            <w:tcW w:w="1708" w:type="dxa"/>
            <w:tcBorders>
              <w:top w:val="single" w:color="auto" w:sz="4" w:space="0"/>
              <w:left w:val="nil"/>
              <w:bottom w:val="single" w:color="auto" w:sz="4" w:space="0"/>
              <w:right w:val="single" w:color="auto" w:sz="4" w:space="0"/>
            </w:tcBorders>
            <w:shd w:val="clear" w:color="auto" w:fill="auto"/>
            <w:vAlign w:val="center"/>
          </w:tcPr>
          <w:p w14:paraId="6331492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油漆</w:t>
            </w:r>
          </w:p>
        </w:tc>
        <w:tc>
          <w:tcPr>
            <w:tcW w:w="4641" w:type="dxa"/>
            <w:tcBorders>
              <w:top w:val="single" w:color="auto" w:sz="4" w:space="0"/>
              <w:left w:val="nil"/>
              <w:bottom w:val="single" w:color="auto" w:sz="4" w:space="0"/>
              <w:right w:val="single" w:color="auto" w:sz="4" w:space="0"/>
            </w:tcBorders>
            <w:shd w:val="clear" w:color="auto" w:fill="auto"/>
            <w:vAlign w:val="top"/>
          </w:tcPr>
          <w:p w14:paraId="4A6EC623">
            <w:pPr>
              <w:keepNext w:val="0"/>
              <w:keepLines w:val="0"/>
              <w:widowControl w:val="0"/>
              <w:suppressLineNumbers w:val="0"/>
              <w:spacing w:before="0" w:beforeAutospacing="0" w:after="0" w:afterAutospacing="0" w:line="300" w:lineRule="auto"/>
              <w:ind w:left="0" w:right="0"/>
              <w:jc w:val="both"/>
              <w:rPr>
                <w:rFonts w:hint="eastAsia" w:ascii="Times New Roman" w:hAnsi="Times New Roman" w:eastAsia="宋体" w:cs="Times New Roman"/>
                <w:kern w:val="2"/>
                <w:sz w:val="18"/>
                <w:szCs w:val="18"/>
              </w:rPr>
            </w:pPr>
            <w:r>
              <w:rPr>
                <w:rFonts w:hint="default" w:ascii="Times New Roman" w:hAnsi="Times New Roman" w:eastAsia="宋体" w:cs="Times New Roman"/>
                <w:kern w:val="2"/>
                <w:sz w:val="18"/>
                <w:szCs w:val="18"/>
                <w:lang w:val="en-US" w:eastAsia="zh-CN" w:bidi="ar"/>
              </w:rPr>
              <w:t>Hempel</w:t>
            </w:r>
            <w:r>
              <w:rPr>
                <w:rFonts w:hint="eastAsia" w:ascii="宋体" w:hAnsi="宋体" w:eastAsia="宋体" w:cs="宋体"/>
                <w:kern w:val="2"/>
                <w:sz w:val="18"/>
                <w:szCs w:val="18"/>
                <w:lang w:val="en-US" w:eastAsia="zh-CN" w:bidi="ar"/>
              </w:rPr>
              <w:t>海虹老人牌、</w:t>
            </w:r>
            <w:r>
              <w:rPr>
                <w:rFonts w:hint="default" w:ascii="Times New Roman" w:hAnsi="Times New Roman" w:eastAsia="宋体" w:cs="Times New Roman"/>
                <w:kern w:val="2"/>
                <w:sz w:val="18"/>
                <w:szCs w:val="18"/>
                <w:lang w:val="en-US" w:eastAsia="zh-CN" w:bidi="ar"/>
              </w:rPr>
              <w:t>Dupont</w:t>
            </w:r>
            <w:r>
              <w:rPr>
                <w:rFonts w:hint="eastAsia" w:ascii="宋体" w:hAnsi="宋体" w:eastAsia="宋体" w:cs="宋体"/>
                <w:kern w:val="2"/>
                <w:sz w:val="18"/>
                <w:szCs w:val="18"/>
                <w:lang w:val="en-US" w:eastAsia="zh-CN" w:bidi="ar"/>
              </w:rPr>
              <w:t>杜邦牌、</w:t>
            </w:r>
            <w:r>
              <w:rPr>
                <w:rFonts w:hint="default" w:ascii="Times New Roman" w:hAnsi="Times New Roman" w:eastAsia="宋体" w:cs="Times New Roman"/>
                <w:kern w:val="2"/>
                <w:sz w:val="18"/>
                <w:szCs w:val="18"/>
                <w:lang w:val="en-US" w:eastAsia="zh-CN" w:bidi="ar"/>
              </w:rPr>
              <w:t xml:space="preserve">JOTUN </w:t>
            </w:r>
            <w:r>
              <w:rPr>
                <w:rFonts w:hint="eastAsia" w:ascii="宋体" w:hAnsi="宋体" w:eastAsia="宋体" w:cs="宋体"/>
                <w:kern w:val="2"/>
                <w:sz w:val="18"/>
                <w:szCs w:val="18"/>
                <w:lang w:val="en-US" w:eastAsia="zh-CN" w:bidi="ar"/>
              </w:rPr>
              <w:t>佐敦牌</w:t>
            </w:r>
          </w:p>
        </w:tc>
        <w:tc>
          <w:tcPr>
            <w:tcW w:w="932" w:type="dxa"/>
            <w:tcBorders>
              <w:top w:val="single" w:color="auto" w:sz="4" w:space="0"/>
              <w:left w:val="nil"/>
              <w:bottom w:val="single" w:color="auto" w:sz="4" w:space="0"/>
              <w:right w:val="single" w:color="auto" w:sz="4" w:space="0"/>
            </w:tcBorders>
            <w:shd w:val="clear" w:color="auto" w:fill="auto"/>
            <w:vAlign w:val="center"/>
          </w:tcPr>
          <w:p w14:paraId="5654CB66">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286BBF5F">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33C96A0E">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200DC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6F8532E9">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5</w:t>
            </w:r>
          </w:p>
        </w:tc>
        <w:tc>
          <w:tcPr>
            <w:tcW w:w="1708" w:type="dxa"/>
            <w:tcBorders>
              <w:top w:val="single" w:color="auto" w:sz="4" w:space="0"/>
              <w:left w:val="nil"/>
              <w:bottom w:val="single" w:color="auto" w:sz="4" w:space="0"/>
              <w:right w:val="single" w:color="auto" w:sz="4" w:space="0"/>
            </w:tcBorders>
            <w:shd w:val="clear" w:color="auto" w:fill="auto"/>
            <w:vAlign w:val="center"/>
          </w:tcPr>
          <w:p w14:paraId="745A0C90">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储气罐</w:t>
            </w:r>
          </w:p>
        </w:tc>
        <w:tc>
          <w:tcPr>
            <w:tcW w:w="4641" w:type="dxa"/>
            <w:tcBorders>
              <w:top w:val="single" w:color="auto" w:sz="4" w:space="0"/>
              <w:left w:val="nil"/>
              <w:bottom w:val="single" w:color="auto" w:sz="4" w:space="0"/>
              <w:right w:val="single" w:color="auto" w:sz="4" w:space="0"/>
            </w:tcBorders>
            <w:shd w:val="clear" w:color="auto" w:fill="auto"/>
            <w:vAlign w:val="center"/>
          </w:tcPr>
          <w:p w14:paraId="5D76A426">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泉州中天石油化工机械制造有限公司、泉州宇翔石化机械制造有限公司、福建雷凯诺石化装备有限公司</w:t>
            </w:r>
            <w:r>
              <w:rPr>
                <w:rFonts w:hint="default" w:ascii="Times New Roman" w:hAnsi="Times New Roman" w:eastAsia="宋体" w:cs="Times New Roman"/>
                <w:color w:val="000000"/>
                <w:kern w:val="0"/>
                <w:sz w:val="18"/>
                <w:szCs w:val="18"/>
                <w:lang w:val="en-US" w:eastAsia="zh-CN" w:bidi="ar"/>
              </w:rPr>
              <w:t>‌</w:t>
            </w:r>
          </w:p>
        </w:tc>
        <w:tc>
          <w:tcPr>
            <w:tcW w:w="932" w:type="dxa"/>
            <w:tcBorders>
              <w:top w:val="single" w:color="auto" w:sz="4" w:space="0"/>
              <w:left w:val="nil"/>
              <w:bottom w:val="single" w:color="auto" w:sz="4" w:space="0"/>
              <w:right w:val="single" w:color="auto" w:sz="4" w:space="0"/>
            </w:tcBorders>
            <w:shd w:val="clear" w:color="auto" w:fill="auto"/>
            <w:vAlign w:val="center"/>
          </w:tcPr>
          <w:p w14:paraId="45C2F5AD">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2ED7B16E">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3DD47E67">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0AB7F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02BA2062">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二</w:t>
            </w:r>
          </w:p>
        </w:tc>
        <w:tc>
          <w:tcPr>
            <w:tcW w:w="8613" w:type="dxa"/>
            <w:gridSpan w:val="5"/>
            <w:tcBorders>
              <w:top w:val="single" w:color="auto" w:sz="4" w:space="0"/>
              <w:left w:val="nil"/>
              <w:bottom w:val="single" w:color="auto" w:sz="4" w:space="0"/>
              <w:right w:val="single" w:color="auto" w:sz="4" w:space="0"/>
            </w:tcBorders>
            <w:shd w:val="clear" w:color="auto" w:fill="auto"/>
            <w:vAlign w:val="center"/>
          </w:tcPr>
          <w:p w14:paraId="0DE52C3C">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热控部分</w:t>
            </w:r>
          </w:p>
        </w:tc>
      </w:tr>
      <w:tr w14:paraId="2116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5"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74364596">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1</w:t>
            </w:r>
          </w:p>
        </w:tc>
        <w:tc>
          <w:tcPr>
            <w:tcW w:w="1708" w:type="dxa"/>
            <w:tcBorders>
              <w:top w:val="single" w:color="auto" w:sz="4" w:space="0"/>
              <w:left w:val="nil"/>
              <w:bottom w:val="single" w:color="auto" w:sz="4" w:space="0"/>
              <w:right w:val="single" w:color="auto" w:sz="4" w:space="0"/>
            </w:tcBorders>
            <w:shd w:val="clear" w:color="auto" w:fill="auto"/>
            <w:vAlign w:val="center"/>
          </w:tcPr>
          <w:p w14:paraId="4F92F594">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就地压力表</w:t>
            </w:r>
          </w:p>
        </w:tc>
        <w:tc>
          <w:tcPr>
            <w:tcW w:w="4641" w:type="dxa"/>
            <w:tcBorders>
              <w:top w:val="single" w:color="auto" w:sz="4" w:space="0"/>
              <w:left w:val="nil"/>
              <w:bottom w:val="single" w:color="auto" w:sz="4" w:space="0"/>
              <w:right w:val="single" w:color="auto" w:sz="4" w:space="0"/>
            </w:tcBorders>
            <w:shd w:val="clear" w:color="auto" w:fill="auto"/>
            <w:vAlign w:val="center"/>
          </w:tcPr>
          <w:p w14:paraId="074FB18C">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江苏红光、上海自动化仪表四厂、重庆川仪十七厂、北京布莱迪</w:t>
            </w:r>
          </w:p>
        </w:tc>
        <w:tc>
          <w:tcPr>
            <w:tcW w:w="932" w:type="dxa"/>
            <w:tcBorders>
              <w:top w:val="single" w:color="auto" w:sz="4" w:space="0"/>
              <w:left w:val="nil"/>
              <w:bottom w:val="single" w:color="auto" w:sz="4" w:space="0"/>
              <w:right w:val="single" w:color="auto" w:sz="4" w:space="0"/>
            </w:tcBorders>
            <w:shd w:val="clear" w:color="auto" w:fill="auto"/>
            <w:vAlign w:val="center"/>
          </w:tcPr>
          <w:p w14:paraId="50F2C5CB">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7B9C6987">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250A8E52">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48EF6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048DC233">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2</w:t>
            </w:r>
          </w:p>
        </w:tc>
        <w:tc>
          <w:tcPr>
            <w:tcW w:w="1708" w:type="dxa"/>
            <w:tcBorders>
              <w:top w:val="single" w:color="auto" w:sz="4" w:space="0"/>
              <w:left w:val="nil"/>
              <w:bottom w:val="single" w:color="auto" w:sz="4" w:space="0"/>
              <w:right w:val="single" w:color="auto" w:sz="4" w:space="0"/>
            </w:tcBorders>
            <w:shd w:val="clear" w:color="auto" w:fill="auto"/>
            <w:vAlign w:val="center"/>
          </w:tcPr>
          <w:p w14:paraId="61F90BB5">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电磁阀</w:t>
            </w:r>
          </w:p>
        </w:tc>
        <w:tc>
          <w:tcPr>
            <w:tcW w:w="4641" w:type="dxa"/>
            <w:tcBorders>
              <w:top w:val="single" w:color="auto" w:sz="4" w:space="0"/>
              <w:left w:val="nil"/>
              <w:bottom w:val="single" w:color="auto" w:sz="4" w:space="0"/>
              <w:right w:val="single" w:color="auto" w:sz="4" w:space="0"/>
            </w:tcBorders>
            <w:shd w:val="clear" w:color="auto" w:fill="auto"/>
            <w:vAlign w:val="center"/>
          </w:tcPr>
          <w:p w14:paraId="6484CC5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ASCO</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FESTO</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SMC</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Rexroth</w:t>
            </w:r>
          </w:p>
        </w:tc>
        <w:tc>
          <w:tcPr>
            <w:tcW w:w="932" w:type="dxa"/>
            <w:tcBorders>
              <w:top w:val="single" w:color="auto" w:sz="4" w:space="0"/>
              <w:left w:val="nil"/>
              <w:bottom w:val="single" w:color="auto" w:sz="4" w:space="0"/>
              <w:right w:val="single" w:color="auto" w:sz="4" w:space="0"/>
            </w:tcBorders>
            <w:shd w:val="clear" w:color="auto" w:fill="auto"/>
            <w:vAlign w:val="center"/>
          </w:tcPr>
          <w:p w14:paraId="3D0AD7D0">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706CC251">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02A5B58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r>
      <w:tr w14:paraId="18E54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2BA85643">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3</w:t>
            </w:r>
          </w:p>
        </w:tc>
        <w:tc>
          <w:tcPr>
            <w:tcW w:w="1708" w:type="dxa"/>
            <w:tcBorders>
              <w:top w:val="single" w:color="auto" w:sz="4" w:space="0"/>
              <w:left w:val="nil"/>
              <w:bottom w:val="single" w:color="auto" w:sz="4" w:space="0"/>
              <w:right w:val="single" w:color="auto" w:sz="4" w:space="0"/>
            </w:tcBorders>
            <w:shd w:val="clear" w:color="auto" w:fill="auto"/>
            <w:vAlign w:val="center"/>
          </w:tcPr>
          <w:p w14:paraId="67E62390">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空气过滤器</w:t>
            </w:r>
          </w:p>
        </w:tc>
        <w:tc>
          <w:tcPr>
            <w:tcW w:w="4641" w:type="dxa"/>
            <w:tcBorders>
              <w:top w:val="single" w:color="auto" w:sz="4" w:space="0"/>
              <w:left w:val="nil"/>
              <w:bottom w:val="single" w:color="auto" w:sz="4" w:space="0"/>
              <w:right w:val="single" w:color="auto" w:sz="4" w:space="0"/>
            </w:tcBorders>
            <w:shd w:val="clear" w:color="auto" w:fill="auto"/>
            <w:vAlign w:val="center"/>
          </w:tcPr>
          <w:p w14:paraId="1E64F2DF">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 xml:space="preserve">ASCO </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 xml:space="preserve">WSTTON  </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VALTEK</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AIRWOK</w:t>
            </w:r>
          </w:p>
        </w:tc>
        <w:tc>
          <w:tcPr>
            <w:tcW w:w="932" w:type="dxa"/>
            <w:tcBorders>
              <w:top w:val="single" w:color="auto" w:sz="4" w:space="0"/>
              <w:left w:val="nil"/>
              <w:bottom w:val="single" w:color="auto" w:sz="4" w:space="0"/>
              <w:right w:val="single" w:color="auto" w:sz="4" w:space="0"/>
            </w:tcBorders>
            <w:shd w:val="clear" w:color="auto" w:fill="auto"/>
            <w:vAlign w:val="center"/>
          </w:tcPr>
          <w:p w14:paraId="4C844AE3">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07EF3E6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0F64A754">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r>
      <w:tr w14:paraId="3D40F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6F71B6E3">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4</w:t>
            </w:r>
          </w:p>
        </w:tc>
        <w:tc>
          <w:tcPr>
            <w:tcW w:w="1708" w:type="dxa"/>
            <w:tcBorders>
              <w:top w:val="single" w:color="auto" w:sz="4" w:space="0"/>
              <w:left w:val="nil"/>
              <w:bottom w:val="single" w:color="auto" w:sz="4" w:space="0"/>
              <w:right w:val="single" w:color="auto" w:sz="4" w:space="0"/>
            </w:tcBorders>
            <w:shd w:val="clear" w:color="auto" w:fill="auto"/>
            <w:vAlign w:val="center"/>
          </w:tcPr>
          <w:p w14:paraId="48C88BA5">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智能型定位器</w:t>
            </w:r>
          </w:p>
        </w:tc>
        <w:tc>
          <w:tcPr>
            <w:tcW w:w="4641" w:type="dxa"/>
            <w:tcBorders>
              <w:top w:val="single" w:color="auto" w:sz="4" w:space="0"/>
              <w:left w:val="nil"/>
              <w:bottom w:val="single" w:color="auto" w:sz="4" w:space="0"/>
              <w:right w:val="single" w:color="auto" w:sz="4" w:space="0"/>
            </w:tcBorders>
            <w:shd w:val="clear" w:color="auto" w:fill="auto"/>
            <w:vAlign w:val="center"/>
          </w:tcPr>
          <w:p w14:paraId="40D84219">
            <w:pPr>
              <w:pStyle w:val="40"/>
              <w:keepNext w:val="0"/>
              <w:keepLines w:val="0"/>
              <w:widowControl/>
              <w:suppressLineNumbers w:val="0"/>
              <w:spacing w:before="0" w:beforeAutospacing="0" w:after="0" w:afterAutospacing="0" w:line="300" w:lineRule="auto"/>
              <w:ind w:left="0" w:right="0"/>
              <w:jc w:val="left"/>
              <w:rPr>
                <w:rFonts w:hint="default" w:ascii="Times New Roman" w:hAnsi="Times New Roman" w:eastAsia="宋体" w:cs="Times New Roman"/>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德国</w:t>
            </w:r>
            <w:r>
              <w:rPr>
                <w:rFonts w:hint="default" w:ascii="Times New Roman" w:hAnsi="Times New Roman" w:eastAsia="宋体" w:cs="Times New Roman"/>
                <w:color w:val="000000"/>
                <w:kern w:val="0"/>
                <w:sz w:val="18"/>
                <w:szCs w:val="18"/>
                <w:lang w:val="en-US" w:eastAsia="zh-CN" w:bidi="ar"/>
              </w:rPr>
              <w:t>ABB</w:t>
            </w:r>
          </w:p>
          <w:p w14:paraId="28BC720D">
            <w:pPr>
              <w:pStyle w:val="40"/>
              <w:keepNext w:val="0"/>
              <w:keepLines w:val="0"/>
              <w:widowControl/>
              <w:suppressLineNumbers w:val="0"/>
              <w:spacing w:before="0" w:beforeAutospacing="0" w:after="0" w:afterAutospacing="0" w:line="300" w:lineRule="auto"/>
              <w:ind w:left="0" w:right="0"/>
              <w:jc w:val="left"/>
              <w:rPr>
                <w:rFonts w:hint="default" w:ascii="Times New Roman" w:hAnsi="Times New Roman" w:eastAsia="宋体" w:cs="Times New Roman"/>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德国</w:t>
            </w:r>
            <w:r>
              <w:rPr>
                <w:rFonts w:hint="default" w:ascii="Times New Roman" w:hAnsi="Times New Roman" w:eastAsia="宋体" w:cs="Times New Roman"/>
                <w:color w:val="000000"/>
                <w:kern w:val="0"/>
                <w:sz w:val="18"/>
                <w:szCs w:val="18"/>
                <w:lang w:val="en-US" w:eastAsia="zh-CN" w:bidi="ar"/>
              </w:rPr>
              <w:t>SIEMENS</w:t>
            </w:r>
          </w:p>
          <w:p w14:paraId="45149029">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美国</w:t>
            </w:r>
            <w:r>
              <w:rPr>
                <w:rFonts w:hint="default" w:ascii="Times New Roman" w:hAnsi="Times New Roman" w:eastAsia="宋体" w:cs="Times New Roman"/>
                <w:color w:val="000000"/>
                <w:kern w:val="0"/>
                <w:sz w:val="18"/>
                <w:szCs w:val="18"/>
                <w:lang w:val="en-US" w:eastAsia="zh-CN" w:bidi="ar"/>
              </w:rPr>
              <w:t>Fisher</w:t>
            </w:r>
          </w:p>
        </w:tc>
        <w:tc>
          <w:tcPr>
            <w:tcW w:w="932" w:type="dxa"/>
            <w:tcBorders>
              <w:top w:val="single" w:color="auto" w:sz="4" w:space="0"/>
              <w:left w:val="nil"/>
              <w:bottom w:val="single" w:color="auto" w:sz="4" w:space="0"/>
              <w:right w:val="single" w:color="auto" w:sz="4" w:space="0"/>
            </w:tcBorders>
            <w:shd w:val="clear" w:color="auto" w:fill="auto"/>
            <w:vAlign w:val="center"/>
          </w:tcPr>
          <w:p w14:paraId="4C1033E1">
            <w:pPr>
              <w:pStyle w:val="40"/>
              <w:keepNext w:val="0"/>
              <w:keepLines w:val="0"/>
              <w:widowControl/>
              <w:suppressLineNumbers w:val="0"/>
              <w:spacing w:before="0" w:beforeAutospacing="0" w:after="0" w:afterAutospacing="0" w:line="300" w:lineRule="auto"/>
              <w:ind w:left="0" w:right="0"/>
              <w:jc w:val="center"/>
              <w:rPr>
                <w:rFonts w:hint="eastAsia" w:ascii="宋体" w:hAnsi="宋体" w:eastAsia="宋体" w:cs="宋体"/>
                <w:color w:val="000000"/>
                <w:kern w:val="0"/>
                <w:sz w:val="18"/>
                <w:szCs w:val="18"/>
                <w:lang w:val="en-US" w:eastAsia="zh" w:bidi="ar"/>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608F142D">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74EE75F5">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lang w:eastAsia="zh"/>
              </w:rPr>
            </w:pPr>
          </w:p>
        </w:tc>
      </w:tr>
      <w:tr w14:paraId="711F5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587FBC50">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5</w:t>
            </w:r>
          </w:p>
        </w:tc>
        <w:tc>
          <w:tcPr>
            <w:tcW w:w="1708" w:type="dxa"/>
            <w:tcBorders>
              <w:top w:val="single" w:color="auto" w:sz="4" w:space="0"/>
              <w:left w:val="nil"/>
              <w:bottom w:val="single" w:color="auto" w:sz="4" w:space="0"/>
              <w:right w:val="single" w:color="auto" w:sz="4" w:space="0"/>
            </w:tcBorders>
            <w:shd w:val="clear" w:color="auto" w:fill="auto"/>
            <w:vAlign w:val="center"/>
          </w:tcPr>
          <w:p w14:paraId="4FD33E3F">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国产电动执行机构</w:t>
            </w:r>
          </w:p>
        </w:tc>
        <w:tc>
          <w:tcPr>
            <w:tcW w:w="4641" w:type="dxa"/>
            <w:tcBorders>
              <w:top w:val="single" w:color="auto" w:sz="4" w:space="0"/>
              <w:left w:val="nil"/>
              <w:bottom w:val="single" w:color="auto" w:sz="4" w:space="0"/>
              <w:right w:val="single" w:color="auto" w:sz="4" w:space="0"/>
            </w:tcBorders>
            <w:shd w:val="clear" w:color="auto" w:fill="auto"/>
            <w:vAlign w:val="center"/>
          </w:tcPr>
          <w:p w14:paraId="5A487C57">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扬州电力设备修造厂</w:t>
            </w:r>
            <w:r>
              <w:rPr>
                <w:rFonts w:hint="default" w:ascii="Times New Roman" w:hAnsi="Times New Roman" w:eastAsia="宋体" w:cs="Times New Roman"/>
                <w:color w:val="000000"/>
                <w:kern w:val="0"/>
                <w:sz w:val="18"/>
                <w:szCs w:val="18"/>
                <w:lang w:val="en-US" w:eastAsia="zh-CN" w:bidi="ar"/>
              </w:rPr>
              <w:t>2SA9</w:t>
            </w:r>
            <w:r>
              <w:rPr>
                <w:rFonts w:hint="eastAsia" w:ascii="宋体" w:hAnsi="宋体" w:eastAsia="宋体" w:cs="宋体"/>
                <w:color w:val="000000"/>
                <w:kern w:val="0"/>
                <w:sz w:val="18"/>
                <w:szCs w:val="18"/>
                <w:lang w:val="en-US" w:eastAsia="zh-CN" w:bidi="ar"/>
              </w:rPr>
              <w:t>、上自仪十一厂</w:t>
            </w:r>
            <w:r>
              <w:rPr>
                <w:rFonts w:hint="default" w:ascii="Times New Roman" w:hAnsi="Times New Roman" w:eastAsia="宋体" w:cs="Times New Roman"/>
                <w:color w:val="000000"/>
                <w:kern w:val="0"/>
                <w:sz w:val="18"/>
                <w:szCs w:val="18"/>
                <w:lang w:val="en-US" w:eastAsia="zh-CN" w:bidi="ar"/>
              </w:rPr>
              <w:t>ID</w:t>
            </w:r>
            <w:r>
              <w:rPr>
                <w:rFonts w:hint="eastAsia" w:ascii="宋体" w:hAnsi="宋体" w:eastAsia="宋体" w:cs="宋体"/>
                <w:color w:val="000000"/>
                <w:kern w:val="0"/>
                <w:sz w:val="18"/>
                <w:szCs w:val="18"/>
                <w:lang w:val="en-US" w:eastAsia="zh-CN" w:bidi="ar"/>
              </w:rPr>
              <w:t>、重庆川仪、温州瑞基</w:t>
            </w:r>
            <w:r>
              <w:rPr>
                <w:rFonts w:hint="default" w:ascii="Times New Roman" w:hAnsi="Times New Roman" w:eastAsia="宋体" w:cs="Times New Roman"/>
                <w:color w:val="000000"/>
                <w:kern w:val="0"/>
                <w:sz w:val="18"/>
                <w:szCs w:val="18"/>
                <w:lang w:val="en-US" w:eastAsia="zh-CN" w:bidi="ar"/>
              </w:rPr>
              <w:t>R</w:t>
            </w:r>
          </w:p>
        </w:tc>
        <w:tc>
          <w:tcPr>
            <w:tcW w:w="932" w:type="dxa"/>
            <w:tcBorders>
              <w:top w:val="single" w:color="auto" w:sz="4" w:space="0"/>
              <w:left w:val="nil"/>
              <w:bottom w:val="single" w:color="auto" w:sz="4" w:space="0"/>
              <w:right w:val="single" w:color="auto" w:sz="4" w:space="0"/>
            </w:tcBorders>
            <w:shd w:val="clear" w:color="auto" w:fill="auto"/>
            <w:vAlign w:val="center"/>
          </w:tcPr>
          <w:p w14:paraId="27020EA6">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3D7AB0F3">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2929968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r>
      <w:tr w14:paraId="224BC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3E00B692">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6</w:t>
            </w:r>
          </w:p>
        </w:tc>
        <w:tc>
          <w:tcPr>
            <w:tcW w:w="1708" w:type="dxa"/>
            <w:tcBorders>
              <w:top w:val="single" w:color="auto" w:sz="4" w:space="0"/>
              <w:left w:val="nil"/>
              <w:bottom w:val="single" w:color="auto" w:sz="4" w:space="0"/>
              <w:right w:val="single" w:color="auto" w:sz="4" w:space="0"/>
            </w:tcBorders>
            <w:shd w:val="clear" w:color="auto" w:fill="auto"/>
            <w:vAlign w:val="center"/>
          </w:tcPr>
          <w:p w14:paraId="3641E877">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气动执行机构</w:t>
            </w:r>
          </w:p>
        </w:tc>
        <w:tc>
          <w:tcPr>
            <w:tcW w:w="4641" w:type="dxa"/>
            <w:tcBorders>
              <w:top w:val="single" w:color="auto" w:sz="4" w:space="0"/>
              <w:left w:val="nil"/>
              <w:bottom w:val="single" w:color="auto" w:sz="4" w:space="0"/>
              <w:right w:val="single" w:color="auto" w:sz="4" w:space="0"/>
            </w:tcBorders>
            <w:shd w:val="clear" w:color="auto" w:fill="auto"/>
            <w:vAlign w:val="center"/>
          </w:tcPr>
          <w:p w14:paraId="63DC3DAC">
            <w:pPr>
              <w:pStyle w:val="40"/>
              <w:keepNext w:val="0"/>
              <w:keepLines w:val="0"/>
              <w:widowControl/>
              <w:suppressLineNumbers w:val="0"/>
              <w:spacing w:before="0" w:beforeAutospacing="0" w:after="0" w:afterAutospacing="0" w:line="300" w:lineRule="auto"/>
              <w:ind w:left="0" w:right="0"/>
              <w:jc w:val="left"/>
              <w:rPr>
                <w:rFonts w:hint="default" w:ascii="Times New Roman" w:hAnsi="Times New Roman" w:eastAsia="宋体" w:cs="Times New Roman"/>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美国</w:t>
            </w:r>
            <w:r>
              <w:rPr>
                <w:rFonts w:hint="default" w:ascii="Times New Roman" w:hAnsi="Times New Roman" w:eastAsia="宋体" w:cs="Times New Roman"/>
                <w:color w:val="000000"/>
                <w:kern w:val="0"/>
                <w:sz w:val="18"/>
                <w:szCs w:val="18"/>
                <w:lang w:val="en-US" w:eastAsia="zh-CN" w:bidi="ar"/>
              </w:rPr>
              <w:t>CCI</w:t>
            </w:r>
          </w:p>
          <w:p w14:paraId="0FA6BFF4">
            <w:pPr>
              <w:pStyle w:val="40"/>
              <w:keepNext w:val="0"/>
              <w:keepLines w:val="0"/>
              <w:widowControl/>
              <w:suppressLineNumbers w:val="0"/>
              <w:spacing w:before="0" w:beforeAutospacing="0" w:after="0" w:afterAutospacing="0" w:line="300" w:lineRule="auto"/>
              <w:ind w:left="0" w:right="0"/>
              <w:jc w:val="left"/>
              <w:rPr>
                <w:rFonts w:hint="default" w:ascii="Times New Roman" w:hAnsi="Times New Roman" w:eastAsia="宋体" w:cs="Times New Roman"/>
                <w:color w:val="000000"/>
                <w:kern w:val="0"/>
                <w:sz w:val="18"/>
                <w:szCs w:val="18"/>
                <w:lang w:val="en-US" w:eastAsia="zh-CN" w:bidi="ar"/>
              </w:rPr>
            </w:pPr>
            <w:r>
              <w:rPr>
                <w:rFonts w:hint="eastAsia" w:ascii="宋体" w:hAnsi="宋体" w:eastAsia="宋体" w:cs="宋体"/>
                <w:color w:val="000000"/>
                <w:kern w:val="0"/>
                <w:sz w:val="18"/>
                <w:szCs w:val="18"/>
                <w:lang w:val="en-US" w:eastAsia="zh-CN" w:bidi="ar"/>
              </w:rPr>
              <w:t>美国</w:t>
            </w:r>
            <w:r>
              <w:rPr>
                <w:rFonts w:hint="default" w:ascii="Times New Roman" w:hAnsi="Times New Roman" w:eastAsia="宋体" w:cs="Times New Roman"/>
                <w:color w:val="000000"/>
                <w:kern w:val="0"/>
                <w:sz w:val="18"/>
                <w:szCs w:val="18"/>
                <w:lang w:val="en-US" w:eastAsia="zh-CN" w:bidi="ar"/>
              </w:rPr>
              <w:t>Fisher</w:t>
            </w:r>
          </w:p>
          <w:p w14:paraId="4C51654E">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英国</w:t>
            </w:r>
            <w:r>
              <w:rPr>
                <w:rFonts w:hint="default" w:ascii="Times New Roman" w:hAnsi="Times New Roman" w:eastAsia="宋体" w:cs="Times New Roman"/>
                <w:color w:val="000000"/>
                <w:kern w:val="0"/>
                <w:sz w:val="18"/>
                <w:szCs w:val="18"/>
                <w:lang w:val="en-US" w:eastAsia="zh-CN" w:bidi="ar"/>
              </w:rPr>
              <w:t>KENT</w:t>
            </w:r>
          </w:p>
        </w:tc>
        <w:tc>
          <w:tcPr>
            <w:tcW w:w="932" w:type="dxa"/>
            <w:tcBorders>
              <w:top w:val="single" w:color="auto" w:sz="4" w:space="0"/>
              <w:left w:val="nil"/>
              <w:bottom w:val="single" w:color="auto" w:sz="4" w:space="0"/>
              <w:right w:val="single" w:color="auto" w:sz="4" w:space="0"/>
            </w:tcBorders>
            <w:shd w:val="clear" w:color="auto" w:fill="auto"/>
            <w:vAlign w:val="center"/>
          </w:tcPr>
          <w:p w14:paraId="3514EB89">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2E500778">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27D96B74">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r>
      <w:tr w14:paraId="3870A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2C245C42">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7</w:t>
            </w:r>
          </w:p>
        </w:tc>
        <w:tc>
          <w:tcPr>
            <w:tcW w:w="1708" w:type="dxa"/>
            <w:tcBorders>
              <w:top w:val="single" w:color="auto" w:sz="4" w:space="0"/>
              <w:left w:val="nil"/>
              <w:bottom w:val="single" w:color="auto" w:sz="4" w:space="0"/>
              <w:right w:val="single" w:color="auto" w:sz="4" w:space="0"/>
            </w:tcBorders>
            <w:shd w:val="clear" w:color="auto" w:fill="auto"/>
            <w:vAlign w:val="center"/>
          </w:tcPr>
          <w:p w14:paraId="3ED59654">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国产仪表阀门</w:t>
            </w:r>
          </w:p>
        </w:tc>
        <w:tc>
          <w:tcPr>
            <w:tcW w:w="4641" w:type="dxa"/>
            <w:tcBorders>
              <w:top w:val="single" w:color="auto" w:sz="4" w:space="0"/>
              <w:left w:val="nil"/>
              <w:bottom w:val="single" w:color="auto" w:sz="4" w:space="0"/>
              <w:right w:val="single" w:color="auto" w:sz="4" w:space="0"/>
            </w:tcBorders>
            <w:shd w:val="clear" w:color="auto" w:fill="auto"/>
            <w:vAlign w:val="center"/>
          </w:tcPr>
          <w:p w14:paraId="7AC026F5">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江苏红光、</w:t>
            </w:r>
            <w:r>
              <w:rPr>
                <w:rFonts w:hint="default" w:ascii="Times New Roman" w:hAnsi="Times New Roman" w:eastAsia="宋体" w:cs="Times New Roman"/>
                <w:color w:val="000000"/>
                <w:kern w:val="0"/>
                <w:sz w:val="18"/>
                <w:szCs w:val="18"/>
                <w:lang w:val="en-US" w:eastAsia="zh-CN" w:bidi="ar"/>
              </w:rPr>
              <w:t>EDM</w:t>
            </w:r>
            <w:r>
              <w:rPr>
                <w:rFonts w:hint="eastAsia" w:ascii="宋体" w:hAnsi="宋体" w:eastAsia="宋体" w:cs="宋体"/>
                <w:color w:val="000000"/>
                <w:kern w:val="0"/>
                <w:sz w:val="18"/>
                <w:szCs w:val="18"/>
                <w:lang w:val="en-US" w:eastAsia="zh-CN" w:bidi="ar"/>
              </w:rPr>
              <w:t>、深圳飞托克、深圳博尔洛克</w:t>
            </w:r>
          </w:p>
        </w:tc>
        <w:tc>
          <w:tcPr>
            <w:tcW w:w="932" w:type="dxa"/>
            <w:tcBorders>
              <w:top w:val="single" w:color="auto" w:sz="4" w:space="0"/>
              <w:left w:val="nil"/>
              <w:bottom w:val="single" w:color="auto" w:sz="4" w:space="0"/>
              <w:right w:val="single" w:color="auto" w:sz="4" w:space="0"/>
            </w:tcBorders>
            <w:shd w:val="clear" w:color="auto" w:fill="auto"/>
            <w:vAlign w:val="center"/>
          </w:tcPr>
          <w:p w14:paraId="2954F1EF">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41CA7A24">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3E9BD01F">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r>
      <w:tr w14:paraId="2103D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343B7CC9">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8</w:t>
            </w:r>
          </w:p>
        </w:tc>
        <w:tc>
          <w:tcPr>
            <w:tcW w:w="1708" w:type="dxa"/>
            <w:tcBorders>
              <w:top w:val="single" w:color="auto" w:sz="4" w:space="0"/>
              <w:left w:val="nil"/>
              <w:bottom w:val="single" w:color="auto" w:sz="4" w:space="0"/>
              <w:right w:val="single" w:color="auto" w:sz="4" w:space="0"/>
            </w:tcBorders>
            <w:shd w:val="clear" w:color="auto" w:fill="auto"/>
            <w:vAlign w:val="center"/>
          </w:tcPr>
          <w:p w14:paraId="3DADC8B4">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过程逻辑开关</w:t>
            </w:r>
          </w:p>
          <w:p w14:paraId="0FDA4D5B">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（温度、压力、差压开关）</w:t>
            </w:r>
          </w:p>
        </w:tc>
        <w:tc>
          <w:tcPr>
            <w:tcW w:w="4641" w:type="dxa"/>
            <w:tcBorders>
              <w:top w:val="single" w:color="auto" w:sz="4" w:space="0"/>
              <w:left w:val="nil"/>
              <w:bottom w:val="single" w:color="auto" w:sz="4" w:space="0"/>
              <w:right w:val="single" w:color="auto" w:sz="4" w:space="0"/>
            </w:tcBorders>
            <w:shd w:val="clear" w:color="auto" w:fill="auto"/>
            <w:vAlign w:val="center"/>
          </w:tcPr>
          <w:p w14:paraId="4F93FDFF">
            <w:pPr>
              <w:pStyle w:val="40"/>
              <w:keepNext w:val="0"/>
              <w:keepLines w:val="0"/>
              <w:widowControl/>
              <w:suppressLineNumbers w:val="0"/>
              <w:spacing w:before="0" w:beforeAutospacing="0" w:after="0" w:afterAutospacing="0" w:line="300" w:lineRule="auto"/>
              <w:ind w:left="0" w:right="0"/>
              <w:jc w:val="left"/>
              <w:rPr>
                <w:rFonts w:hint="default" w:ascii="Times New Roman" w:hAnsi="Times New Roman" w:eastAsia="宋体" w:cs="Times New Roman"/>
                <w:color w:val="000000"/>
                <w:kern w:val="0"/>
                <w:sz w:val="18"/>
                <w:szCs w:val="18"/>
                <w:lang w:val="en-US" w:eastAsia="zh-CN" w:bidi="ar"/>
              </w:rPr>
            </w:pPr>
            <w:r>
              <w:rPr>
                <w:rFonts w:hint="default" w:ascii="Times New Roman" w:hAnsi="Times New Roman" w:eastAsia="宋体" w:cs="Times New Roman"/>
                <w:color w:val="000000"/>
                <w:kern w:val="0"/>
                <w:sz w:val="18"/>
                <w:szCs w:val="18"/>
                <w:lang w:val="en-US" w:eastAsia="zh-CN" w:bidi="ar"/>
              </w:rPr>
              <w:t>SOR</w:t>
            </w:r>
          </w:p>
          <w:p w14:paraId="125C08FB">
            <w:pPr>
              <w:pStyle w:val="40"/>
              <w:keepNext w:val="0"/>
              <w:keepLines w:val="0"/>
              <w:widowControl/>
              <w:suppressLineNumbers w:val="0"/>
              <w:spacing w:before="0" w:beforeAutospacing="0" w:after="0" w:afterAutospacing="0" w:line="300" w:lineRule="auto"/>
              <w:ind w:left="0" w:right="0"/>
              <w:jc w:val="left"/>
              <w:rPr>
                <w:rFonts w:hint="default" w:ascii="Times New Roman" w:hAnsi="Times New Roman" w:eastAsia="宋体" w:cs="Times New Roman"/>
                <w:color w:val="000000"/>
                <w:kern w:val="0"/>
                <w:sz w:val="18"/>
                <w:szCs w:val="18"/>
                <w:lang w:val="en-US" w:eastAsia="zh-CN" w:bidi="ar"/>
              </w:rPr>
            </w:pPr>
            <w:r>
              <w:rPr>
                <w:rFonts w:hint="default" w:ascii="Times New Roman" w:hAnsi="Times New Roman" w:eastAsia="宋体" w:cs="Times New Roman"/>
                <w:color w:val="000000"/>
                <w:kern w:val="0"/>
                <w:sz w:val="18"/>
                <w:szCs w:val="18"/>
                <w:lang w:val="en-US" w:eastAsia="zh-CN" w:bidi="ar"/>
              </w:rPr>
              <w:t>CCS</w:t>
            </w:r>
          </w:p>
          <w:p w14:paraId="28BE105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太平</w:t>
            </w:r>
          </w:p>
        </w:tc>
        <w:tc>
          <w:tcPr>
            <w:tcW w:w="932" w:type="dxa"/>
            <w:tcBorders>
              <w:top w:val="single" w:color="auto" w:sz="4" w:space="0"/>
              <w:left w:val="nil"/>
              <w:bottom w:val="single" w:color="auto" w:sz="4" w:space="0"/>
              <w:right w:val="single" w:color="auto" w:sz="4" w:space="0"/>
            </w:tcBorders>
            <w:shd w:val="clear" w:color="auto" w:fill="auto"/>
            <w:vAlign w:val="center"/>
          </w:tcPr>
          <w:p w14:paraId="21B56B10">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cs="Times New Roman"/>
                <w:sz w:val="18"/>
                <w:szCs w:val="18"/>
                <w:lang w:eastAsia="zh"/>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158C3620">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6DEFE4D0">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lang w:eastAsia="zh"/>
              </w:rPr>
            </w:pPr>
          </w:p>
        </w:tc>
      </w:tr>
      <w:tr w14:paraId="595DA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17785E70">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9</w:t>
            </w:r>
          </w:p>
        </w:tc>
        <w:tc>
          <w:tcPr>
            <w:tcW w:w="1708" w:type="dxa"/>
            <w:tcBorders>
              <w:top w:val="single" w:color="auto" w:sz="4" w:space="0"/>
              <w:left w:val="nil"/>
              <w:bottom w:val="single" w:color="auto" w:sz="4" w:space="0"/>
              <w:right w:val="single" w:color="auto" w:sz="4" w:space="0"/>
            </w:tcBorders>
            <w:shd w:val="clear" w:color="auto" w:fill="auto"/>
            <w:vAlign w:val="center"/>
          </w:tcPr>
          <w:p w14:paraId="6A2B1333">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压力、差压、液位变送器</w:t>
            </w:r>
          </w:p>
        </w:tc>
        <w:tc>
          <w:tcPr>
            <w:tcW w:w="4641" w:type="dxa"/>
            <w:tcBorders>
              <w:top w:val="single" w:color="auto" w:sz="4" w:space="0"/>
              <w:left w:val="nil"/>
              <w:bottom w:val="single" w:color="auto" w:sz="4" w:space="0"/>
              <w:right w:val="single" w:color="auto" w:sz="4" w:space="0"/>
            </w:tcBorders>
            <w:shd w:val="clear" w:color="auto" w:fill="auto"/>
            <w:vAlign w:val="center"/>
          </w:tcPr>
          <w:p w14:paraId="24C50484">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EJA-E</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Rosemount 3051C</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Honeywell</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SIEMENS P320/420</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20"/>
                <w:szCs w:val="20"/>
                <w:lang w:val="en-US" w:eastAsia="zh-CN" w:bidi="ar"/>
              </w:rPr>
              <w:t>Honeywell ST800</w:t>
            </w:r>
          </w:p>
        </w:tc>
        <w:tc>
          <w:tcPr>
            <w:tcW w:w="932" w:type="dxa"/>
            <w:tcBorders>
              <w:top w:val="single" w:color="auto" w:sz="4" w:space="0"/>
              <w:left w:val="nil"/>
              <w:bottom w:val="single" w:color="auto" w:sz="4" w:space="0"/>
              <w:right w:val="single" w:color="auto" w:sz="4" w:space="0"/>
            </w:tcBorders>
            <w:shd w:val="clear" w:color="auto" w:fill="auto"/>
            <w:vAlign w:val="center"/>
          </w:tcPr>
          <w:p w14:paraId="5EA4EE85">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2716B26C">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404A9AC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r>
      <w:tr w14:paraId="1FDE4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68816B7A">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10</w:t>
            </w:r>
          </w:p>
        </w:tc>
        <w:tc>
          <w:tcPr>
            <w:tcW w:w="1708" w:type="dxa"/>
            <w:tcBorders>
              <w:top w:val="single" w:color="auto" w:sz="4" w:space="0"/>
              <w:left w:val="nil"/>
              <w:bottom w:val="single" w:color="auto" w:sz="4" w:space="0"/>
              <w:right w:val="single" w:color="auto" w:sz="4" w:space="0"/>
            </w:tcBorders>
            <w:shd w:val="clear" w:color="auto" w:fill="auto"/>
            <w:vAlign w:val="center"/>
          </w:tcPr>
          <w:p w14:paraId="2569A5BD">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行程开关、接近开关</w:t>
            </w:r>
          </w:p>
        </w:tc>
        <w:tc>
          <w:tcPr>
            <w:tcW w:w="4641" w:type="dxa"/>
            <w:tcBorders>
              <w:top w:val="single" w:color="auto" w:sz="4" w:space="0"/>
              <w:left w:val="nil"/>
              <w:bottom w:val="single" w:color="auto" w:sz="4" w:space="0"/>
              <w:right w:val="single" w:color="auto" w:sz="4" w:space="0"/>
            </w:tcBorders>
            <w:shd w:val="clear" w:color="auto" w:fill="auto"/>
            <w:vAlign w:val="center"/>
          </w:tcPr>
          <w:p w14:paraId="7D25E81B">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Schneider</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ABB</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HONEYWELL</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OMRON</w:t>
            </w:r>
          </w:p>
        </w:tc>
        <w:tc>
          <w:tcPr>
            <w:tcW w:w="932" w:type="dxa"/>
            <w:tcBorders>
              <w:top w:val="single" w:color="auto" w:sz="4" w:space="0"/>
              <w:left w:val="nil"/>
              <w:bottom w:val="single" w:color="auto" w:sz="4" w:space="0"/>
              <w:right w:val="single" w:color="auto" w:sz="4" w:space="0"/>
            </w:tcBorders>
            <w:shd w:val="clear" w:color="auto" w:fill="auto"/>
            <w:vAlign w:val="center"/>
          </w:tcPr>
          <w:p w14:paraId="084FDC92">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1957EFFB">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0CAA6DEF">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r>
      <w:tr w14:paraId="3093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1494165A">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11</w:t>
            </w:r>
          </w:p>
        </w:tc>
        <w:tc>
          <w:tcPr>
            <w:tcW w:w="1708" w:type="dxa"/>
            <w:tcBorders>
              <w:top w:val="single" w:color="auto" w:sz="4" w:space="0"/>
              <w:left w:val="nil"/>
              <w:bottom w:val="single" w:color="auto" w:sz="4" w:space="0"/>
              <w:right w:val="single" w:color="auto" w:sz="4" w:space="0"/>
            </w:tcBorders>
            <w:shd w:val="clear" w:color="auto" w:fill="auto"/>
            <w:vAlign w:val="center"/>
          </w:tcPr>
          <w:p w14:paraId="43AE748E">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继电器</w:t>
            </w:r>
            <w:r>
              <w:rPr>
                <w:rFonts w:hint="default" w:ascii="Times New Roman" w:hAnsi="Times New Roman" w:eastAsia="宋体" w:cs="Times New Roman"/>
                <w:color w:val="000000"/>
                <w:kern w:val="0"/>
                <w:sz w:val="18"/>
                <w:szCs w:val="18"/>
                <w:lang w:val="en-US" w:eastAsia="zh-CN" w:bidi="ar"/>
              </w:rPr>
              <w:t>/</w:t>
            </w:r>
            <w:r>
              <w:rPr>
                <w:rFonts w:hint="eastAsia" w:ascii="宋体" w:hAnsi="宋体" w:eastAsia="宋体" w:cs="宋体"/>
                <w:color w:val="000000"/>
                <w:kern w:val="0"/>
                <w:sz w:val="18"/>
                <w:szCs w:val="18"/>
                <w:lang w:val="en-US" w:eastAsia="zh-CN" w:bidi="ar"/>
              </w:rPr>
              <w:t>接触器</w:t>
            </w:r>
            <w:r>
              <w:rPr>
                <w:rFonts w:hint="default" w:ascii="Times New Roman" w:hAnsi="Times New Roman" w:eastAsia="宋体" w:cs="Times New Roman"/>
                <w:color w:val="000000"/>
                <w:kern w:val="0"/>
                <w:sz w:val="18"/>
                <w:szCs w:val="18"/>
                <w:lang w:val="en-US" w:eastAsia="zh-CN" w:bidi="ar"/>
              </w:rPr>
              <w:t>/</w:t>
            </w:r>
            <w:r>
              <w:rPr>
                <w:rFonts w:hint="eastAsia" w:ascii="宋体" w:hAnsi="宋体" w:eastAsia="宋体" w:cs="宋体"/>
                <w:color w:val="000000"/>
                <w:kern w:val="0"/>
                <w:sz w:val="18"/>
                <w:szCs w:val="18"/>
                <w:lang w:val="en-US" w:eastAsia="zh-CN" w:bidi="ar"/>
              </w:rPr>
              <w:t>按钮开关</w:t>
            </w:r>
            <w:r>
              <w:rPr>
                <w:rFonts w:hint="default" w:ascii="Times New Roman" w:hAnsi="Times New Roman" w:eastAsia="宋体" w:cs="Times New Roman"/>
                <w:color w:val="000000"/>
                <w:kern w:val="0"/>
                <w:sz w:val="18"/>
                <w:szCs w:val="18"/>
                <w:lang w:val="en-US" w:eastAsia="zh-CN" w:bidi="ar"/>
              </w:rPr>
              <w:t>/</w:t>
            </w:r>
            <w:r>
              <w:rPr>
                <w:rFonts w:hint="eastAsia" w:ascii="宋体" w:hAnsi="宋体" w:eastAsia="宋体" w:cs="宋体"/>
                <w:color w:val="000000"/>
                <w:kern w:val="0"/>
                <w:sz w:val="18"/>
                <w:szCs w:val="18"/>
                <w:lang w:val="en-US" w:eastAsia="zh-CN" w:bidi="ar"/>
              </w:rPr>
              <w:t>断路器</w:t>
            </w:r>
          </w:p>
        </w:tc>
        <w:tc>
          <w:tcPr>
            <w:tcW w:w="4641" w:type="dxa"/>
            <w:tcBorders>
              <w:top w:val="single" w:color="auto" w:sz="4" w:space="0"/>
              <w:left w:val="nil"/>
              <w:bottom w:val="single" w:color="auto" w:sz="4" w:space="0"/>
              <w:right w:val="single" w:color="auto" w:sz="4" w:space="0"/>
            </w:tcBorders>
            <w:shd w:val="clear" w:color="auto" w:fill="auto"/>
            <w:vAlign w:val="center"/>
          </w:tcPr>
          <w:p w14:paraId="28E85664">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Schneider</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OMRON</w:t>
            </w:r>
            <w:r>
              <w:rPr>
                <w:rFonts w:hint="eastAsia" w:ascii="宋体" w:hAnsi="宋体" w:eastAsia="宋体" w:cs="宋体"/>
                <w:color w:val="000000"/>
                <w:kern w:val="0"/>
                <w:sz w:val="18"/>
                <w:szCs w:val="18"/>
                <w:lang w:val="en-US" w:eastAsia="zh-CN" w:bidi="ar"/>
              </w:rPr>
              <w:t>、</w:t>
            </w:r>
            <w:r>
              <w:rPr>
                <w:rFonts w:hint="default" w:ascii="Times New Roman" w:hAnsi="Times New Roman" w:eastAsia="宋体" w:cs="Times New Roman"/>
                <w:color w:val="000000"/>
                <w:kern w:val="0"/>
                <w:sz w:val="18"/>
                <w:szCs w:val="18"/>
                <w:lang w:val="en-US" w:eastAsia="zh-CN" w:bidi="ar"/>
              </w:rPr>
              <w:t>SIEMENS</w:t>
            </w:r>
          </w:p>
        </w:tc>
        <w:tc>
          <w:tcPr>
            <w:tcW w:w="932" w:type="dxa"/>
            <w:tcBorders>
              <w:top w:val="single" w:color="auto" w:sz="4" w:space="0"/>
              <w:left w:val="nil"/>
              <w:bottom w:val="single" w:color="auto" w:sz="4" w:space="0"/>
              <w:right w:val="single" w:color="auto" w:sz="4" w:space="0"/>
            </w:tcBorders>
            <w:shd w:val="clear" w:color="auto" w:fill="auto"/>
            <w:vAlign w:val="center"/>
          </w:tcPr>
          <w:p w14:paraId="70C0FDCD">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16399907">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125825F7">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p>
        </w:tc>
      </w:tr>
      <w:tr w14:paraId="65950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0B3559DF">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12</w:t>
            </w:r>
          </w:p>
        </w:tc>
        <w:tc>
          <w:tcPr>
            <w:tcW w:w="1708" w:type="dxa"/>
            <w:tcBorders>
              <w:top w:val="single" w:color="auto" w:sz="4" w:space="0"/>
              <w:left w:val="nil"/>
              <w:bottom w:val="single" w:color="auto" w:sz="4" w:space="0"/>
              <w:right w:val="single" w:color="auto" w:sz="4" w:space="0"/>
            </w:tcBorders>
            <w:shd w:val="clear" w:color="auto" w:fill="auto"/>
            <w:vAlign w:val="center"/>
          </w:tcPr>
          <w:p w14:paraId="59C91B0C">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端子</w:t>
            </w:r>
          </w:p>
        </w:tc>
        <w:tc>
          <w:tcPr>
            <w:tcW w:w="4641" w:type="dxa"/>
            <w:tcBorders>
              <w:top w:val="single" w:color="auto" w:sz="4" w:space="0"/>
              <w:left w:val="nil"/>
              <w:bottom w:val="single" w:color="auto" w:sz="4" w:space="0"/>
              <w:right w:val="single" w:color="auto" w:sz="4" w:space="0"/>
            </w:tcBorders>
            <w:shd w:val="clear" w:color="auto" w:fill="auto"/>
            <w:vAlign w:val="center"/>
          </w:tcPr>
          <w:p w14:paraId="6B51B148">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菲尼克斯</w:t>
            </w:r>
            <w:r>
              <w:rPr>
                <w:rFonts w:hint="default" w:ascii="Times New Roman" w:hAnsi="Times New Roman" w:eastAsia="宋体" w:cs="Times New Roman"/>
                <w:color w:val="000000"/>
                <w:kern w:val="0"/>
                <w:sz w:val="18"/>
                <w:szCs w:val="18"/>
                <w:lang w:val="en-US" w:eastAsia="zh-CN" w:bidi="ar"/>
              </w:rPr>
              <w:t>UK</w:t>
            </w:r>
            <w:r>
              <w:rPr>
                <w:rFonts w:hint="eastAsia" w:ascii="宋体" w:hAnsi="宋体" w:eastAsia="宋体" w:cs="宋体"/>
                <w:color w:val="000000"/>
                <w:kern w:val="0"/>
                <w:sz w:val="18"/>
                <w:szCs w:val="18"/>
                <w:lang w:val="en-US" w:eastAsia="zh-CN" w:bidi="ar"/>
              </w:rPr>
              <w:t>系列 、魏德米勒</w:t>
            </w:r>
          </w:p>
        </w:tc>
        <w:tc>
          <w:tcPr>
            <w:tcW w:w="932" w:type="dxa"/>
            <w:tcBorders>
              <w:top w:val="single" w:color="auto" w:sz="4" w:space="0"/>
              <w:left w:val="nil"/>
              <w:bottom w:val="single" w:color="auto" w:sz="4" w:space="0"/>
              <w:right w:val="single" w:color="auto" w:sz="4" w:space="0"/>
            </w:tcBorders>
            <w:shd w:val="clear" w:color="auto" w:fill="auto"/>
            <w:vAlign w:val="center"/>
          </w:tcPr>
          <w:p w14:paraId="09AB0388">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03ABFD92">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0083A748">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6E805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2FD3B43C">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13</w:t>
            </w:r>
          </w:p>
        </w:tc>
        <w:tc>
          <w:tcPr>
            <w:tcW w:w="1708" w:type="dxa"/>
            <w:tcBorders>
              <w:top w:val="single" w:color="auto" w:sz="4" w:space="0"/>
              <w:left w:val="nil"/>
              <w:bottom w:val="single" w:color="auto" w:sz="4" w:space="0"/>
              <w:right w:val="single" w:color="auto" w:sz="4" w:space="0"/>
            </w:tcBorders>
            <w:shd w:val="clear" w:color="auto" w:fill="auto"/>
            <w:vAlign w:val="center"/>
          </w:tcPr>
          <w:p w14:paraId="511701AB">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气源自动过滤排水装置</w:t>
            </w:r>
          </w:p>
        </w:tc>
        <w:tc>
          <w:tcPr>
            <w:tcW w:w="4641" w:type="dxa"/>
            <w:tcBorders>
              <w:top w:val="single" w:color="auto" w:sz="4" w:space="0"/>
              <w:left w:val="nil"/>
              <w:bottom w:val="single" w:color="auto" w:sz="4" w:space="0"/>
              <w:right w:val="single" w:color="auto" w:sz="4" w:space="0"/>
            </w:tcBorders>
            <w:shd w:val="clear" w:color="auto" w:fill="auto"/>
            <w:vAlign w:val="center"/>
          </w:tcPr>
          <w:p w14:paraId="30120A3E">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广州粤泷、华东电站、</w:t>
            </w:r>
            <w:r>
              <w:rPr>
                <w:rFonts w:hint="default" w:ascii="Times New Roman" w:hAnsi="Times New Roman" w:eastAsia="宋体" w:cs="Times New Roman"/>
                <w:color w:val="000000"/>
                <w:kern w:val="0"/>
                <w:sz w:val="18"/>
                <w:szCs w:val="18"/>
                <w:lang w:val="en-US" w:eastAsia="zh-CN" w:bidi="ar"/>
              </w:rPr>
              <w:t>AIRWOK</w:t>
            </w:r>
          </w:p>
        </w:tc>
        <w:tc>
          <w:tcPr>
            <w:tcW w:w="932" w:type="dxa"/>
            <w:tcBorders>
              <w:top w:val="single" w:color="auto" w:sz="4" w:space="0"/>
              <w:left w:val="nil"/>
              <w:bottom w:val="single" w:color="auto" w:sz="4" w:space="0"/>
              <w:right w:val="single" w:color="auto" w:sz="4" w:space="0"/>
            </w:tcBorders>
            <w:shd w:val="clear" w:color="auto" w:fill="auto"/>
            <w:vAlign w:val="center"/>
          </w:tcPr>
          <w:p w14:paraId="043669EA">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7C936F80">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5E46EE9C">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7112E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4"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13887701">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三</w:t>
            </w:r>
          </w:p>
        </w:tc>
        <w:tc>
          <w:tcPr>
            <w:tcW w:w="8613" w:type="dxa"/>
            <w:gridSpan w:val="5"/>
            <w:tcBorders>
              <w:top w:val="single" w:color="auto" w:sz="4" w:space="0"/>
              <w:left w:val="nil"/>
              <w:bottom w:val="single" w:color="auto" w:sz="4" w:space="0"/>
              <w:right w:val="single" w:color="auto" w:sz="4" w:space="0"/>
            </w:tcBorders>
            <w:shd w:val="clear" w:color="auto" w:fill="auto"/>
            <w:vAlign w:val="center"/>
          </w:tcPr>
          <w:p w14:paraId="188E3A6F">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b/>
                <w:bCs/>
                <w:sz w:val="18"/>
                <w:szCs w:val="18"/>
              </w:rPr>
            </w:pPr>
            <w:r>
              <w:rPr>
                <w:rFonts w:hint="eastAsia" w:ascii="宋体" w:hAnsi="宋体" w:eastAsia="宋体" w:cs="宋体"/>
                <w:b/>
                <w:bCs/>
                <w:color w:val="000000"/>
                <w:kern w:val="0"/>
                <w:sz w:val="18"/>
                <w:szCs w:val="18"/>
                <w:lang w:val="en-US" w:eastAsia="zh-CN" w:bidi="ar"/>
              </w:rPr>
              <w:t>电气部分</w:t>
            </w:r>
          </w:p>
        </w:tc>
      </w:tr>
      <w:tr w14:paraId="67F04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68"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24ED019B">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1</w:t>
            </w:r>
          </w:p>
        </w:tc>
        <w:tc>
          <w:tcPr>
            <w:tcW w:w="1708" w:type="dxa"/>
            <w:tcBorders>
              <w:top w:val="single" w:color="auto" w:sz="4" w:space="0"/>
              <w:left w:val="nil"/>
              <w:bottom w:val="single" w:color="auto" w:sz="4" w:space="0"/>
              <w:right w:val="single" w:color="auto" w:sz="4" w:space="0"/>
            </w:tcBorders>
            <w:shd w:val="clear" w:color="auto" w:fill="auto"/>
            <w:vAlign w:val="center"/>
          </w:tcPr>
          <w:p w14:paraId="63537589">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电控箱</w:t>
            </w:r>
            <w:r>
              <w:rPr>
                <w:rFonts w:hint="default" w:ascii="Times New Roman" w:hAnsi="Times New Roman" w:eastAsia="宋体" w:cs="Times New Roman"/>
                <w:color w:val="000000"/>
                <w:kern w:val="0"/>
                <w:sz w:val="18"/>
                <w:szCs w:val="18"/>
                <w:lang w:val="en-US" w:eastAsia="zh-CN" w:bidi="ar"/>
              </w:rPr>
              <w:t>/</w:t>
            </w:r>
            <w:r>
              <w:rPr>
                <w:rFonts w:hint="eastAsia" w:ascii="宋体" w:hAnsi="宋体" w:eastAsia="宋体" w:cs="宋体"/>
                <w:color w:val="000000"/>
                <w:kern w:val="0"/>
                <w:sz w:val="18"/>
                <w:szCs w:val="18"/>
                <w:lang w:val="en-US" w:eastAsia="zh-CN" w:bidi="ar"/>
              </w:rPr>
              <w:t>柜配套一、二次元件</w:t>
            </w:r>
          </w:p>
        </w:tc>
        <w:tc>
          <w:tcPr>
            <w:tcW w:w="4641" w:type="dxa"/>
            <w:tcBorders>
              <w:top w:val="single" w:color="auto" w:sz="4" w:space="0"/>
              <w:left w:val="nil"/>
              <w:bottom w:val="single" w:color="auto" w:sz="4" w:space="0"/>
              <w:right w:val="single" w:color="auto" w:sz="4" w:space="0"/>
            </w:tcBorders>
            <w:shd w:val="clear" w:color="auto" w:fill="auto"/>
            <w:vAlign w:val="center"/>
          </w:tcPr>
          <w:p w14:paraId="37B7CE5E">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ABB</w:t>
            </w:r>
            <w:r>
              <w:rPr>
                <w:rFonts w:hint="eastAsia" w:ascii="宋体" w:hAnsi="宋体" w:eastAsia="宋体" w:cs="宋体"/>
                <w:color w:val="000000"/>
                <w:kern w:val="0"/>
                <w:sz w:val="18"/>
                <w:szCs w:val="18"/>
                <w:lang w:val="en-US" w:eastAsia="zh-CN" w:bidi="ar"/>
              </w:rPr>
              <w:t>、施耐德、西门子</w:t>
            </w:r>
          </w:p>
        </w:tc>
        <w:tc>
          <w:tcPr>
            <w:tcW w:w="932" w:type="dxa"/>
            <w:tcBorders>
              <w:top w:val="single" w:color="auto" w:sz="4" w:space="0"/>
              <w:left w:val="nil"/>
              <w:bottom w:val="single" w:color="auto" w:sz="4" w:space="0"/>
              <w:right w:val="single" w:color="auto" w:sz="4" w:space="0"/>
            </w:tcBorders>
            <w:shd w:val="clear" w:color="auto" w:fill="auto"/>
            <w:vAlign w:val="center"/>
          </w:tcPr>
          <w:p w14:paraId="07CB6159">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261427DB">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1BC751B7">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10ABA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39BAD7F2">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2</w:t>
            </w:r>
          </w:p>
        </w:tc>
        <w:tc>
          <w:tcPr>
            <w:tcW w:w="1708" w:type="dxa"/>
            <w:tcBorders>
              <w:top w:val="single" w:color="auto" w:sz="4" w:space="0"/>
              <w:left w:val="nil"/>
              <w:bottom w:val="single" w:color="auto" w:sz="4" w:space="0"/>
              <w:right w:val="single" w:color="auto" w:sz="4" w:space="0"/>
            </w:tcBorders>
            <w:shd w:val="clear" w:color="auto" w:fill="auto"/>
            <w:vAlign w:val="center"/>
          </w:tcPr>
          <w:p w14:paraId="76082C85">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电力变送器</w:t>
            </w:r>
          </w:p>
        </w:tc>
        <w:tc>
          <w:tcPr>
            <w:tcW w:w="4641" w:type="dxa"/>
            <w:tcBorders>
              <w:top w:val="single" w:color="auto" w:sz="4" w:space="0"/>
              <w:left w:val="nil"/>
              <w:bottom w:val="single" w:color="auto" w:sz="4" w:space="0"/>
              <w:right w:val="single" w:color="auto" w:sz="4" w:space="0"/>
            </w:tcBorders>
            <w:shd w:val="clear" w:color="auto" w:fill="auto"/>
            <w:vAlign w:val="center"/>
          </w:tcPr>
          <w:p w14:paraId="78588C21">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浙江涵普、江苏斯菲尔、江阴新长江</w:t>
            </w:r>
          </w:p>
        </w:tc>
        <w:tc>
          <w:tcPr>
            <w:tcW w:w="932" w:type="dxa"/>
            <w:tcBorders>
              <w:top w:val="single" w:color="auto" w:sz="4" w:space="0"/>
              <w:left w:val="nil"/>
              <w:bottom w:val="single" w:color="auto" w:sz="4" w:space="0"/>
              <w:right w:val="single" w:color="auto" w:sz="4" w:space="0"/>
            </w:tcBorders>
            <w:shd w:val="clear" w:color="auto" w:fill="auto"/>
            <w:vAlign w:val="center"/>
          </w:tcPr>
          <w:p w14:paraId="71379881">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0A1994E9">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00EB59F4">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r w14:paraId="79D86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14:paraId="501A9B75">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default" w:ascii="Times New Roman" w:hAnsi="Times New Roman" w:eastAsia="宋体" w:cs="Times New Roman"/>
                <w:color w:val="000000"/>
                <w:kern w:val="0"/>
                <w:sz w:val="18"/>
                <w:szCs w:val="18"/>
                <w:lang w:val="en-US" w:eastAsia="zh-CN" w:bidi="ar"/>
              </w:rPr>
              <w:t>3</w:t>
            </w:r>
          </w:p>
        </w:tc>
        <w:tc>
          <w:tcPr>
            <w:tcW w:w="1708" w:type="dxa"/>
            <w:tcBorders>
              <w:top w:val="single" w:color="auto" w:sz="4" w:space="0"/>
              <w:left w:val="nil"/>
              <w:bottom w:val="single" w:color="auto" w:sz="4" w:space="0"/>
              <w:right w:val="single" w:color="auto" w:sz="4" w:space="0"/>
            </w:tcBorders>
            <w:shd w:val="clear" w:color="auto" w:fill="auto"/>
            <w:vAlign w:val="center"/>
          </w:tcPr>
          <w:p w14:paraId="5199A063">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继电器</w:t>
            </w:r>
          </w:p>
        </w:tc>
        <w:tc>
          <w:tcPr>
            <w:tcW w:w="4641" w:type="dxa"/>
            <w:tcBorders>
              <w:top w:val="single" w:color="auto" w:sz="4" w:space="0"/>
              <w:left w:val="nil"/>
              <w:bottom w:val="single" w:color="auto" w:sz="4" w:space="0"/>
              <w:right w:val="single" w:color="auto" w:sz="4" w:space="0"/>
            </w:tcBorders>
            <w:shd w:val="clear" w:color="auto" w:fill="auto"/>
            <w:vAlign w:val="center"/>
          </w:tcPr>
          <w:p w14:paraId="12568C67">
            <w:pPr>
              <w:pStyle w:val="40"/>
              <w:keepNext w:val="0"/>
              <w:keepLines w:val="0"/>
              <w:widowControl/>
              <w:suppressLineNumbers w:val="0"/>
              <w:spacing w:before="0" w:beforeAutospacing="0" w:after="0" w:afterAutospacing="0" w:line="300" w:lineRule="auto"/>
              <w:ind w:left="0" w:right="0"/>
              <w:jc w:val="left"/>
              <w:rPr>
                <w:rFonts w:hint="eastAsia" w:ascii="Times New Roman" w:hAnsi="Times New Roman" w:eastAsia="宋体" w:cs="Times New Roman"/>
                <w:sz w:val="18"/>
                <w:szCs w:val="18"/>
              </w:rPr>
            </w:pPr>
            <w:r>
              <w:rPr>
                <w:rFonts w:hint="eastAsia" w:ascii="宋体" w:hAnsi="宋体" w:eastAsia="宋体" w:cs="宋体"/>
                <w:color w:val="000000"/>
                <w:kern w:val="0"/>
                <w:sz w:val="18"/>
                <w:szCs w:val="18"/>
                <w:lang w:val="en-US" w:eastAsia="zh-CN" w:bidi="ar"/>
              </w:rPr>
              <w:t>施耐德、</w:t>
            </w:r>
            <w:r>
              <w:rPr>
                <w:rFonts w:hint="default" w:ascii="Times New Roman" w:hAnsi="Times New Roman" w:eastAsia="宋体" w:cs="Times New Roman"/>
                <w:color w:val="000000"/>
                <w:kern w:val="0"/>
                <w:sz w:val="18"/>
                <w:szCs w:val="18"/>
                <w:lang w:val="en-US" w:eastAsia="zh-CN" w:bidi="ar"/>
              </w:rPr>
              <w:t>OMRON</w:t>
            </w:r>
            <w:r>
              <w:rPr>
                <w:rFonts w:hint="eastAsia" w:ascii="宋体" w:hAnsi="宋体" w:eastAsia="宋体" w:cs="宋体"/>
                <w:color w:val="000000"/>
                <w:kern w:val="0"/>
                <w:sz w:val="18"/>
                <w:szCs w:val="18"/>
                <w:lang w:val="en-US" w:eastAsia="zh-CN" w:bidi="ar"/>
              </w:rPr>
              <w:t>、西门子</w:t>
            </w:r>
          </w:p>
        </w:tc>
        <w:tc>
          <w:tcPr>
            <w:tcW w:w="932" w:type="dxa"/>
            <w:tcBorders>
              <w:top w:val="single" w:color="auto" w:sz="4" w:space="0"/>
              <w:left w:val="nil"/>
              <w:bottom w:val="single" w:color="auto" w:sz="4" w:space="0"/>
              <w:right w:val="single" w:color="auto" w:sz="4" w:space="0"/>
            </w:tcBorders>
            <w:shd w:val="clear" w:color="auto" w:fill="auto"/>
            <w:vAlign w:val="center"/>
          </w:tcPr>
          <w:p w14:paraId="3DC6843E">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50" w:type="dxa"/>
            <w:tcBorders>
              <w:top w:val="single" w:color="auto" w:sz="4" w:space="0"/>
              <w:left w:val="nil"/>
              <w:bottom w:val="single" w:color="auto" w:sz="4" w:space="0"/>
              <w:right w:val="single" w:color="auto" w:sz="4" w:space="0"/>
            </w:tcBorders>
            <w:shd w:val="clear" w:color="auto" w:fill="auto"/>
            <w:vAlign w:val="center"/>
          </w:tcPr>
          <w:p w14:paraId="0660FB9B">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c>
          <w:tcPr>
            <w:tcW w:w="682" w:type="dxa"/>
            <w:tcBorders>
              <w:top w:val="single" w:color="auto" w:sz="4" w:space="0"/>
              <w:left w:val="nil"/>
              <w:bottom w:val="single" w:color="auto" w:sz="4" w:space="0"/>
              <w:right w:val="single" w:color="auto" w:sz="4" w:space="0"/>
            </w:tcBorders>
            <w:shd w:val="clear" w:color="auto" w:fill="auto"/>
            <w:vAlign w:val="center"/>
          </w:tcPr>
          <w:p w14:paraId="2DF44010">
            <w:pPr>
              <w:pStyle w:val="40"/>
              <w:keepNext w:val="0"/>
              <w:keepLines w:val="0"/>
              <w:widowControl/>
              <w:suppressLineNumbers w:val="0"/>
              <w:spacing w:before="0" w:beforeAutospacing="0" w:after="0" w:afterAutospacing="0" w:line="300" w:lineRule="auto"/>
              <w:ind w:left="0" w:right="0"/>
              <w:jc w:val="center"/>
              <w:rPr>
                <w:rFonts w:hint="eastAsia" w:ascii="Times New Roman" w:hAnsi="Times New Roman" w:eastAsia="宋体" w:cs="Times New Roman"/>
                <w:sz w:val="18"/>
                <w:szCs w:val="18"/>
              </w:rPr>
            </w:pPr>
          </w:p>
        </w:tc>
      </w:tr>
    </w:tbl>
    <w:p w14:paraId="5C5D6A4E">
      <w:pPr>
        <w:numPr>
          <w:ilvl w:val="0"/>
          <w:numId w:val="0"/>
        </w:numPr>
        <w:rPr>
          <w:rFonts w:hint="eastAsia"/>
        </w:rPr>
      </w:pPr>
    </w:p>
    <w:p w14:paraId="1EEDC136">
      <w:pPr>
        <w:pStyle w:val="95"/>
        <w:spacing w:line="300" w:lineRule="auto"/>
        <w:rPr>
          <w:b w:val="0"/>
          <w:bCs w:val="0"/>
          <w:sz w:val="24"/>
          <w:szCs w:val="24"/>
          <w:highlight w:val="none"/>
        </w:rPr>
      </w:pPr>
      <w:r>
        <w:rPr>
          <w:rFonts w:hint="eastAsia" w:ascii="Times New Roman" w:hAnsi="Times New Roman" w:eastAsia="宋体" w:cs="Times New Roman"/>
          <w:color w:val="auto"/>
          <w:sz w:val="18"/>
          <w:szCs w:val="18"/>
          <w:highlight w:val="none"/>
        </w:rPr>
        <w:br w:type="page"/>
      </w:r>
    </w:p>
    <w:p w14:paraId="6147ACCF">
      <w:pPr>
        <w:pStyle w:val="5"/>
        <w:rPr>
          <w:rFonts w:hint="eastAsia" w:ascii="宋体" w:hAnsi="宋体" w:cs="Arial"/>
          <w:color w:val="auto"/>
          <w:sz w:val="24"/>
          <w:szCs w:val="24"/>
          <w:highlight w:val="none"/>
        </w:rPr>
      </w:pPr>
      <w:bookmarkStart w:id="271" w:name="_Toc194076075"/>
      <w:r>
        <w:rPr>
          <w:rFonts w:hint="eastAsia" w:ascii="宋体" w:hAnsi="宋体" w:cs="Arial"/>
          <w:color w:val="auto"/>
          <w:szCs w:val="30"/>
          <w:highlight w:val="none"/>
        </w:rPr>
        <w:t>第八部分 大部件情况</w:t>
      </w:r>
      <w:bookmarkEnd w:id="267"/>
      <w:bookmarkEnd w:id="268"/>
      <w:bookmarkEnd w:id="269"/>
      <w:bookmarkEnd w:id="270"/>
      <w:bookmarkEnd w:id="271"/>
    </w:p>
    <w:p w14:paraId="1FB58126">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lang w:eastAsia="zh-CN"/>
        </w:rPr>
        <w:t>投标方</w:t>
      </w:r>
      <w:r>
        <w:rPr>
          <w:rFonts w:hint="eastAsia" w:ascii="宋体" w:hAnsi="宋体"/>
          <w:sz w:val="24"/>
          <w:szCs w:val="24"/>
          <w:highlight w:val="none"/>
        </w:rPr>
        <w:t>在投标文件中应详细列出单件设备运输重量超过</w:t>
      </w:r>
      <w:r>
        <w:rPr>
          <w:rFonts w:ascii="宋体" w:hAnsi="宋体"/>
          <w:sz w:val="24"/>
          <w:szCs w:val="24"/>
          <w:highlight w:val="none"/>
        </w:rPr>
        <w:t>20t</w:t>
      </w:r>
      <w:r>
        <w:rPr>
          <w:rFonts w:hint="eastAsia" w:ascii="宋体" w:hAnsi="宋体"/>
          <w:sz w:val="24"/>
          <w:szCs w:val="24"/>
          <w:highlight w:val="none"/>
        </w:rPr>
        <w:t>，以及长度超过</w:t>
      </w:r>
      <w:r>
        <w:rPr>
          <w:rFonts w:ascii="宋体" w:hAnsi="宋体"/>
          <w:sz w:val="24"/>
          <w:szCs w:val="24"/>
          <w:highlight w:val="none"/>
        </w:rPr>
        <w:t>9m</w:t>
      </w:r>
      <w:r>
        <w:rPr>
          <w:rFonts w:hint="eastAsia" w:ascii="宋体" w:hAnsi="宋体"/>
          <w:sz w:val="24"/>
          <w:szCs w:val="24"/>
          <w:highlight w:val="none"/>
        </w:rPr>
        <w:t>，宽度超过</w:t>
      </w:r>
      <w:r>
        <w:rPr>
          <w:rFonts w:ascii="宋体" w:hAnsi="宋体"/>
          <w:sz w:val="24"/>
          <w:szCs w:val="24"/>
          <w:highlight w:val="none"/>
        </w:rPr>
        <w:t>3.0m</w:t>
      </w:r>
      <w:r>
        <w:rPr>
          <w:rFonts w:hint="eastAsia" w:ascii="宋体" w:hAnsi="宋体"/>
          <w:sz w:val="24"/>
          <w:szCs w:val="24"/>
          <w:highlight w:val="none"/>
        </w:rPr>
        <w:t>，高度超过</w:t>
      </w:r>
      <w:r>
        <w:rPr>
          <w:rFonts w:ascii="宋体" w:hAnsi="宋体"/>
          <w:sz w:val="24"/>
          <w:szCs w:val="24"/>
          <w:highlight w:val="none"/>
        </w:rPr>
        <w:t>3.0m</w:t>
      </w:r>
      <w:r>
        <w:rPr>
          <w:rFonts w:hint="eastAsia" w:ascii="宋体" w:hAnsi="宋体"/>
          <w:sz w:val="24"/>
          <w:szCs w:val="24"/>
          <w:highlight w:val="none"/>
        </w:rPr>
        <w:t>的设备名称及件数(上述所列数据有一项不满足即应列出)。当</w:t>
      </w:r>
      <w:r>
        <w:rPr>
          <w:rFonts w:hint="eastAsia" w:ascii="宋体" w:hAnsi="宋体"/>
          <w:sz w:val="24"/>
          <w:szCs w:val="24"/>
          <w:highlight w:val="none"/>
          <w:lang w:eastAsia="zh-CN"/>
        </w:rPr>
        <w:t>投标方</w:t>
      </w:r>
      <w:r>
        <w:rPr>
          <w:rFonts w:hint="eastAsia" w:ascii="宋体" w:hAnsi="宋体"/>
          <w:sz w:val="24"/>
          <w:szCs w:val="24"/>
          <w:highlight w:val="none"/>
        </w:rPr>
        <w:t>设备的运输尺寸超出上述给定的规定的界限要求时，</w:t>
      </w:r>
      <w:r>
        <w:rPr>
          <w:rFonts w:hint="eastAsia" w:ascii="宋体" w:hAnsi="宋体"/>
          <w:sz w:val="24"/>
          <w:szCs w:val="24"/>
          <w:highlight w:val="none"/>
          <w:lang w:eastAsia="zh-CN"/>
        </w:rPr>
        <w:t>投标方</w:t>
      </w:r>
      <w:r>
        <w:rPr>
          <w:rFonts w:hint="eastAsia" w:ascii="宋体" w:hAnsi="宋体"/>
          <w:sz w:val="24"/>
          <w:szCs w:val="24"/>
          <w:highlight w:val="none"/>
        </w:rPr>
        <w:t>应承担由于采取必要措施进行运输而发生的费用。并承诺按照交货期安全运抵现场。</w:t>
      </w:r>
    </w:p>
    <w:p w14:paraId="5AC4CE53">
      <w:pPr>
        <w:tabs>
          <w:tab w:val="left" w:pos="240"/>
          <w:tab w:val="left" w:pos="600"/>
          <w:tab w:val="left" w:pos="840"/>
        </w:tabs>
        <w:spacing w:line="360" w:lineRule="auto"/>
        <w:rPr>
          <w:rFonts w:hint="eastAsia" w:ascii="宋体" w:hAnsi="宋体"/>
          <w:sz w:val="24"/>
          <w:szCs w:val="24"/>
          <w:highlight w:val="none"/>
        </w:rPr>
      </w:pPr>
      <w:r>
        <w:rPr>
          <w:rFonts w:hint="eastAsia" w:ascii="宋体" w:hAnsi="宋体"/>
          <w:sz w:val="24"/>
          <w:szCs w:val="24"/>
          <w:highlight w:val="none"/>
        </w:rPr>
        <w:tab/>
      </w:r>
      <w:r>
        <w:rPr>
          <w:rFonts w:hint="eastAsia" w:ascii="宋体" w:hAnsi="宋体"/>
          <w:sz w:val="24"/>
          <w:szCs w:val="24"/>
          <w:highlight w:val="none"/>
          <w:lang w:eastAsia="zh-CN"/>
        </w:rPr>
        <w:t>投标方</w:t>
      </w:r>
      <w:r>
        <w:rPr>
          <w:rFonts w:hint="eastAsia" w:ascii="宋体" w:hAnsi="宋体"/>
          <w:sz w:val="24"/>
          <w:szCs w:val="24"/>
          <w:highlight w:val="none"/>
        </w:rPr>
        <w:t>应把超大、超重的情况予以详细说明。</w:t>
      </w:r>
    </w:p>
    <w:tbl>
      <w:tblPr>
        <w:tblStyle w:val="44"/>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0"/>
        <w:gridCol w:w="1504"/>
        <w:gridCol w:w="536"/>
        <w:gridCol w:w="1206"/>
        <w:gridCol w:w="1072"/>
        <w:gridCol w:w="1072"/>
        <w:gridCol w:w="1066"/>
        <w:gridCol w:w="679"/>
        <w:gridCol w:w="679"/>
        <w:gridCol w:w="619"/>
      </w:tblGrid>
      <w:tr w14:paraId="13285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50" w:type="dxa"/>
            <w:vMerge w:val="restart"/>
            <w:tcMar>
              <w:top w:w="0" w:type="dxa"/>
              <w:left w:w="28" w:type="dxa"/>
              <w:bottom w:w="0" w:type="dxa"/>
              <w:right w:w="28" w:type="dxa"/>
            </w:tcMar>
            <w:vAlign w:val="center"/>
          </w:tcPr>
          <w:p w14:paraId="2ED49DCA">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序号</w:t>
            </w:r>
          </w:p>
        </w:tc>
        <w:tc>
          <w:tcPr>
            <w:tcW w:w="1504" w:type="dxa"/>
            <w:vMerge w:val="restart"/>
            <w:tcMar>
              <w:top w:w="0" w:type="dxa"/>
              <w:left w:w="28" w:type="dxa"/>
              <w:bottom w:w="0" w:type="dxa"/>
              <w:right w:w="28" w:type="dxa"/>
            </w:tcMar>
            <w:vAlign w:val="center"/>
          </w:tcPr>
          <w:p w14:paraId="7C5E9544">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部件名称</w:t>
            </w:r>
          </w:p>
        </w:tc>
        <w:tc>
          <w:tcPr>
            <w:tcW w:w="536" w:type="dxa"/>
            <w:vMerge w:val="restart"/>
            <w:tcMar>
              <w:top w:w="0" w:type="dxa"/>
              <w:left w:w="28" w:type="dxa"/>
              <w:bottom w:w="0" w:type="dxa"/>
              <w:right w:w="28" w:type="dxa"/>
            </w:tcMar>
            <w:vAlign w:val="center"/>
          </w:tcPr>
          <w:p w14:paraId="0DDCB263">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数量</w:t>
            </w:r>
          </w:p>
        </w:tc>
        <w:tc>
          <w:tcPr>
            <w:tcW w:w="2278" w:type="dxa"/>
            <w:gridSpan w:val="2"/>
            <w:tcMar>
              <w:top w:w="0" w:type="dxa"/>
              <w:left w:w="28" w:type="dxa"/>
              <w:bottom w:w="0" w:type="dxa"/>
              <w:right w:w="28" w:type="dxa"/>
            </w:tcMar>
            <w:vAlign w:val="center"/>
          </w:tcPr>
          <w:p w14:paraId="0BBF2D52">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尺寸</w:t>
            </w:r>
            <w:r>
              <w:rPr>
                <w:rFonts w:ascii="宋体" w:hAnsi="宋体"/>
                <w:sz w:val="24"/>
                <w:szCs w:val="24"/>
                <w:highlight w:val="none"/>
              </w:rPr>
              <w:t>(m)</w:t>
            </w:r>
          </w:p>
          <w:p w14:paraId="2180D03D">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长×宽×高</w:t>
            </w:r>
          </w:p>
        </w:tc>
        <w:tc>
          <w:tcPr>
            <w:tcW w:w="2138" w:type="dxa"/>
            <w:gridSpan w:val="2"/>
            <w:tcMar>
              <w:top w:w="0" w:type="dxa"/>
              <w:left w:w="28" w:type="dxa"/>
              <w:bottom w:w="0" w:type="dxa"/>
              <w:right w:w="28" w:type="dxa"/>
            </w:tcMar>
            <w:vAlign w:val="center"/>
          </w:tcPr>
          <w:p w14:paraId="1898A341">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重量</w:t>
            </w:r>
          </w:p>
          <w:p w14:paraId="3412C4FF">
            <w:pPr>
              <w:tabs>
                <w:tab w:val="left" w:pos="240"/>
                <w:tab w:val="left" w:pos="600"/>
                <w:tab w:val="left" w:pos="840"/>
              </w:tabs>
              <w:spacing w:line="360" w:lineRule="auto"/>
              <w:jc w:val="center"/>
              <w:rPr>
                <w:rFonts w:hint="eastAsia" w:ascii="宋体" w:hAnsi="宋体"/>
                <w:sz w:val="24"/>
                <w:szCs w:val="24"/>
                <w:highlight w:val="none"/>
              </w:rPr>
            </w:pPr>
            <w:r>
              <w:rPr>
                <w:rFonts w:ascii="宋体" w:hAnsi="宋体"/>
                <w:sz w:val="24"/>
                <w:szCs w:val="24"/>
                <w:highlight w:val="none"/>
              </w:rPr>
              <w:t>(t)</w:t>
            </w:r>
          </w:p>
        </w:tc>
        <w:tc>
          <w:tcPr>
            <w:tcW w:w="679" w:type="dxa"/>
            <w:vMerge w:val="restart"/>
            <w:tcMar>
              <w:top w:w="0" w:type="dxa"/>
              <w:left w:w="28" w:type="dxa"/>
              <w:bottom w:w="0" w:type="dxa"/>
              <w:right w:w="28" w:type="dxa"/>
            </w:tcMar>
            <w:vAlign w:val="center"/>
          </w:tcPr>
          <w:p w14:paraId="3536FB4C">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厂家</w:t>
            </w:r>
          </w:p>
          <w:p w14:paraId="29E3DBC1">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名称</w:t>
            </w:r>
          </w:p>
        </w:tc>
        <w:tc>
          <w:tcPr>
            <w:tcW w:w="679" w:type="dxa"/>
            <w:vMerge w:val="restart"/>
            <w:tcMar>
              <w:top w:w="0" w:type="dxa"/>
              <w:left w:w="28" w:type="dxa"/>
              <w:bottom w:w="0" w:type="dxa"/>
              <w:right w:w="28" w:type="dxa"/>
            </w:tcMar>
            <w:vAlign w:val="center"/>
          </w:tcPr>
          <w:p w14:paraId="41D48EDF">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部件</w:t>
            </w:r>
          </w:p>
          <w:p w14:paraId="47F788F2">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产地</w:t>
            </w:r>
          </w:p>
        </w:tc>
        <w:tc>
          <w:tcPr>
            <w:tcW w:w="619" w:type="dxa"/>
            <w:vMerge w:val="restart"/>
            <w:tcMar>
              <w:top w:w="0" w:type="dxa"/>
              <w:left w:w="28" w:type="dxa"/>
              <w:bottom w:w="0" w:type="dxa"/>
              <w:right w:w="28" w:type="dxa"/>
            </w:tcMar>
            <w:vAlign w:val="center"/>
          </w:tcPr>
          <w:p w14:paraId="45D4D8B7">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备注</w:t>
            </w:r>
          </w:p>
        </w:tc>
      </w:tr>
      <w:tr w14:paraId="122EB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50" w:type="dxa"/>
            <w:vMerge w:val="continue"/>
            <w:tcMar>
              <w:top w:w="0" w:type="dxa"/>
              <w:left w:w="28" w:type="dxa"/>
              <w:bottom w:w="0" w:type="dxa"/>
              <w:right w:w="28" w:type="dxa"/>
            </w:tcMar>
            <w:vAlign w:val="center"/>
          </w:tcPr>
          <w:p w14:paraId="6AF546AC">
            <w:pPr>
              <w:tabs>
                <w:tab w:val="left" w:pos="240"/>
                <w:tab w:val="left" w:pos="600"/>
                <w:tab w:val="left" w:pos="840"/>
              </w:tabs>
              <w:spacing w:line="360" w:lineRule="auto"/>
              <w:rPr>
                <w:rFonts w:hint="eastAsia" w:ascii="宋体" w:hAnsi="宋体"/>
                <w:sz w:val="24"/>
                <w:szCs w:val="24"/>
                <w:highlight w:val="none"/>
              </w:rPr>
            </w:pPr>
          </w:p>
        </w:tc>
        <w:tc>
          <w:tcPr>
            <w:tcW w:w="1504" w:type="dxa"/>
            <w:vMerge w:val="continue"/>
            <w:tcMar>
              <w:top w:w="0" w:type="dxa"/>
              <w:left w:w="28" w:type="dxa"/>
              <w:bottom w:w="0" w:type="dxa"/>
              <w:right w:w="28" w:type="dxa"/>
            </w:tcMar>
            <w:vAlign w:val="center"/>
          </w:tcPr>
          <w:p w14:paraId="4BAA67A3">
            <w:pPr>
              <w:tabs>
                <w:tab w:val="left" w:pos="240"/>
                <w:tab w:val="left" w:pos="600"/>
                <w:tab w:val="left" w:pos="840"/>
              </w:tabs>
              <w:spacing w:line="360" w:lineRule="auto"/>
              <w:rPr>
                <w:rFonts w:hint="eastAsia" w:ascii="宋体" w:hAnsi="宋体"/>
                <w:sz w:val="24"/>
                <w:szCs w:val="24"/>
                <w:highlight w:val="none"/>
              </w:rPr>
            </w:pPr>
          </w:p>
        </w:tc>
        <w:tc>
          <w:tcPr>
            <w:tcW w:w="536" w:type="dxa"/>
            <w:vMerge w:val="continue"/>
            <w:tcMar>
              <w:top w:w="0" w:type="dxa"/>
              <w:left w:w="28" w:type="dxa"/>
              <w:bottom w:w="0" w:type="dxa"/>
              <w:right w:w="28" w:type="dxa"/>
            </w:tcMar>
            <w:vAlign w:val="center"/>
          </w:tcPr>
          <w:p w14:paraId="71C5E3EB">
            <w:pPr>
              <w:tabs>
                <w:tab w:val="left" w:pos="240"/>
                <w:tab w:val="left" w:pos="600"/>
                <w:tab w:val="left" w:pos="840"/>
              </w:tabs>
              <w:spacing w:line="360" w:lineRule="auto"/>
              <w:rPr>
                <w:rFonts w:hint="eastAsia" w:ascii="宋体" w:hAnsi="宋体"/>
                <w:sz w:val="24"/>
                <w:szCs w:val="24"/>
                <w:highlight w:val="none"/>
              </w:rPr>
            </w:pPr>
          </w:p>
        </w:tc>
        <w:tc>
          <w:tcPr>
            <w:tcW w:w="1206" w:type="dxa"/>
            <w:tcMar>
              <w:top w:w="0" w:type="dxa"/>
              <w:left w:w="28" w:type="dxa"/>
              <w:bottom w:w="0" w:type="dxa"/>
              <w:right w:w="28" w:type="dxa"/>
            </w:tcMar>
            <w:vAlign w:val="center"/>
          </w:tcPr>
          <w:p w14:paraId="7A7E74E6">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包装</w:t>
            </w:r>
          </w:p>
        </w:tc>
        <w:tc>
          <w:tcPr>
            <w:tcW w:w="1072" w:type="dxa"/>
            <w:tcMar>
              <w:top w:w="0" w:type="dxa"/>
              <w:left w:w="28" w:type="dxa"/>
              <w:bottom w:w="0" w:type="dxa"/>
              <w:right w:w="28" w:type="dxa"/>
            </w:tcMar>
            <w:vAlign w:val="center"/>
          </w:tcPr>
          <w:p w14:paraId="6A178184">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未包装</w:t>
            </w:r>
          </w:p>
        </w:tc>
        <w:tc>
          <w:tcPr>
            <w:tcW w:w="1072" w:type="dxa"/>
            <w:tcMar>
              <w:top w:w="0" w:type="dxa"/>
              <w:left w:w="28" w:type="dxa"/>
              <w:bottom w:w="0" w:type="dxa"/>
              <w:right w:w="28" w:type="dxa"/>
            </w:tcMar>
            <w:vAlign w:val="center"/>
          </w:tcPr>
          <w:p w14:paraId="5FF44875">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包装</w:t>
            </w:r>
          </w:p>
        </w:tc>
        <w:tc>
          <w:tcPr>
            <w:tcW w:w="1066" w:type="dxa"/>
            <w:tcMar>
              <w:top w:w="0" w:type="dxa"/>
              <w:left w:w="28" w:type="dxa"/>
              <w:bottom w:w="0" w:type="dxa"/>
              <w:right w:w="28" w:type="dxa"/>
            </w:tcMar>
            <w:vAlign w:val="center"/>
          </w:tcPr>
          <w:p w14:paraId="1F88D44D">
            <w:pPr>
              <w:tabs>
                <w:tab w:val="left" w:pos="240"/>
                <w:tab w:val="left" w:pos="600"/>
                <w:tab w:val="left" w:pos="840"/>
              </w:tabs>
              <w:spacing w:line="360" w:lineRule="auto"/>
              <w:jc w:val="center"/>
              <w:rPr>
                <w:rFonts w:hint="eastAsia" w:ascii="宋体" w:hAnsi="宋体"/>
                <w:sz w:val="24"/>
                <w:szCs w:val="24"/>
                <w:highlight w:val="none"/>
              </w:rPr>
            </w:pPr>
            <w:r>
              <w:rPr>
                <w:rFonts w:hint="eastAsia" w:ascii="宋体" w:hAnsi="宋体"/>
                <w:sz w:val="24"/>
                <w:szCs w:val="24"/>
                <w:highlight w:val="none"/>
              </w:rPr>
              <w:t>未包装</w:t>
            </w:r>
          </w:p>
        </w:tc>
        <w:tc>
          <w:tcPr>
            <w:tcW w:w="679" w:type="dxa"/>
            <w:vMerge w:val="continue"/>
            <w:tcMar>
              <w:top w:w="0" w:type="dxa"/>
              <w:left w:w="28" w:type="dxa"/>
              <w:bottom w:w="0" w:type="dxa"/>
              <w:right w:w="28" w:type="dxa"/>
            </w:tcMar>
            <w:vAlign w:val="center"/>
          </w:tcPr>
          <w:p w14:paraId="4330FB6C">
            <w:pPr>
              <w:tabs>
                <w:tab w:val="left" w:pos="240"/>
                <w:tab w:val="left" w:pos="600"/>
                <w:tab w:val="left" w:pos="840"/>
              </w:tabs>
              <w:spacing w:line="360" w:lineRule="auto"/>
              <w:rPr>
                <w:rFonts w:hint="eastAsia" w:ascii="宋体" w:hAnsi="宋体"/>
                <w:sz w:val="24"/>
                <w:szCs w:val="24"/>
                <w:highlight w:val="none"/>
              </w:rPr>
            </w:pPr>
          </w:p>
        </w:tc>
        <w:tc>
          <w:tcPr>
            <w:tcW w:w="679" w:type="dxa"/>
            <w:vMerge w:val="continue"/>
            <w:tcMar>
              <w:top w:w="0" w:type="dxa"/>
              <w:left w:w="28" w:type="dxa"/>
              <w:bottom w:w="0" w:type="dxa"/>
              <w:right w:w="28" w:type="dxa"/>
            </w:tcMar>
            <w:vAlign w:val="center"/>
          </w:tcPr>
          <w:p w14:paraId="208603C1">
            <w:pPr>
              <w:tabs>
                <w:tab w:val="left" w:pos="240"/>
                <w:tab w:val="left" w:pos="600"/>
                <w:tab w:val="left" w:pos="840"/>
              </w:tabs>
              <w:spacing w:line="360" w:lineRule="auto"/>
              <w:rPr>
                <w:rFonts w:hint="eastAsia" w:ascii="宋体" w:hAnsi="宋体"/>
                <w:sz w:val="24"/>
                <w:szCs w:val="24"/>
                <w:highlight w:val="none"/>
              </w:rPr>
            </w:pPr>
          </w:p>
        </w:tc>
        <w:tc>
          <w:tcPr>
            <w:tcW w:w="619" w:type="dxa"/>
            <w:vMerge w:val="continue"/>
            <w:tcMar>
              <w:top w:w="0" w:type="dxa"/>
              <w:left w:w="28" w:type="dxa"/>
              <w:bottom w:w="0" w:type="dxa"/>
              <w:right w:w="28" w:type="dxa"/>
            </w:tcMar>
            <w:vAlign w:val="center"/>
          </w:tcPr>
          <w:p w14:paraId="67ECB750">
            <w:pPr>
              <w:tabs>
                <w:tab w:val="left" w:pos="240"/>
                <w:tab w:val="left" w:pos="600"/>
                <w:tab w:val="left" w:pos="840"/>
              </w:tabs>
              <w:spacing w:line="360" w:lineRule="auto"/>
              <w:rPr>
                <w:rFonts w:hint="eastAsia" w:ascii="宋体" w:hAnsi="宋体"/>
                <w:sz w:val="24"/>
                <w:szCs w:val="24"/>
                <w:highlight w:val="none"/>
              </w:rPr>
            </w:pPr>
          </w:p>
        </w:tc>
      </w:tr>
      <w:tr w14:paraId="0DE5C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50" w:type="dxa"/>
            <w:tcMar>
              <w:top w:w="0" w:type="dxa"/>
              <w:left w:w="28" w:type="dxa"/>
              <w:bottom w:w="0" w:type="dxa"/>
              <w:right w:w="28" w:type="dxa"/>
            </w:tcMar>
            <w:vAlign w:val="center"/>
          </w:tcPr>
          <w:p w14:paraId="5AF35DF9">
            <w:pPr>
              <w:tabs>
                <w:tab w:val="left" w:pos="240"/>
                <w:tab w:val="left" w:pos="600"/>
                <w:tab w:val="left" w:pos="840"/>
              </w:tabs>
              <w:spacing w:line="360" w:lineRule="auto"/>
              <w:rPr>
                <w:rFonts w:hint="eastAsia" w:ascii="宋体" w:hAnsi="宋体"/>
                <w:sz w:val="24"/>
                <w:szCs w:val="24"/>
                <w:highlight w:val="none"/>
              </w:rPr>
            </w:pPr>
          </w:p>
        </w:tc>
        <w:tc>
          <w:tcPr>
            <w:tcW w:w="1504" w:type="dxa"/>
            <w:tcMar>
              <w:top w:w="0" w:type="dxa"/>
              <w:left w:w="28" w:type="dxa"/>
              <w:bottom w:w="0" w:type="dxa"/>
              <w:right w:w="28" w:type="dxa"/>
            </w:tcMar>
            <w:vAlign w:val="center"/>
          </w:tcPr>
          <w:p w14:paraId="45C2A7A4">
            <w:pPr>
              <w:tabs>
                <w:tab w:val="left" w:pos="240"/>
                <w:tab w:val="left" w:pos="600"/>
                <w:tab w:val="left" w:pos="840"/>
              </w:tabs>
              <w:spacing w:line="360" w:lineRule="auto"/>
              <w:rPr>
                <w:rFonts w:hint="eastAsia" w:ascii="宋体" w:hAnsi="宋体"/>
                <w:sz w:val="24"/>
                <w:szCs w:val="24"/>
                <w:highlight w:val="none"/>
              </w:rPr>
            </w:pPr>
          </w:p>
        </w:tc>
        <w:tc>
          <w:tcPr>
            <w:tcW w:w="536" w:type="dxa"/>
            <w:tcMar>
              <w:top w:w="0" w:type="dxa"/>
              <w:left w:w="28" w:type="dxa"/>
              <w:bottom w:w="0" w:type="dxa"/>
              <w:right w:w="28" w:type="dxa"/>
            </w:tcMar>
            <w:vAlign w:val="center"/>
          </w:tcPr>
          <w:p w14:paraId="650E040F">
            <w:pPr>
              <w:tabs>
                <w:tab w:val="left" w:pos="240"/>
                <w:tab w:val="left" w:pos="600"/>
                <w:tab w:val="left" w:pos="840"/>
              </w:tabs>
              <w:spacing w:line="360" w:lineRule="auto"/>
              <w:rPr>
                <w:rFonts w:hint="eastAsia" w:ascii="宋体" w:hAnsi="宋体"/>
                <w:sz w:val="24"/>
                <w:szCs w:val="24"/>
                <w:highlight w:val="none"/>
              </w:rPr>
            </w:pPr>
          </w:p>
        </w:tc>
        <w:tc>
          <w:tcPr>
            <w:tcW w:w="1206" w:type="dxa"/>
            <w:tcMar>
              <w:top w:w="0" w:type="dxa"/>
              <w:left w:w="28" w:type="dxa"/>
              <w:bottom w:w="0" w:type="dxa"/>
              <w:right w:w="28" w:type="dxa"/>
            </w:tcMar>
            <w:vAlign w:val="center"/>
          </w:tcPr>
          <w:p w14:paraId="47D29E08">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05057FC1">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15718B10">
            <w:pPr>
              <w:tabs>
                <w:tab w:val="left" w:pos="240"/>
                <w:tab w:val="left" w:pos="600"/>
                <w:tab w:val="left" w:pos="840"/>
              </w:tabs>
              <w:spacing w:line="360" w:lineRule="auto"/>
              <w:rPr>
                <w:rFonts w:hint="eastAsia" w:ascii="宋体" w:hAnsi="宋体"/>
                <w:sz w:val="24"/>
                <w:szCs w:val="24"/>
                <w:highlight w:val="none"/>
              </w:rPr>
            </w:pPr>
          </w:p>
        </w:tc>
        <w:tc>
          <w:tcPr>
            <w:tcW w:w="1066" w:type="dxa"/>
            <w:tcMar>
              <w:top w:w="0" w:type="dxa"/>
              <w:left w:w="28" w:type="dxa"/>
              <w:bottom w:w="0" w:type="dxa"/>
              <w:right w:w="28" w:type="dxa"/>
            </w:tcMar>
            <w:vAlign w:val="center"/>
          </w:tcPr>
          <w:p w14:paraId="235EBDA2">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118EA6A0">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2BD3FEBC">
            <w:pPr>
              <w:tabs>
                <w:tab w:val="left" w:pos="240"/>
                <w:tab w:val="left" w:pos="600"/>
                <w:tab w:val="left" w:pos="840"/>
              </w:tabs>
              <w:spacing w:line="360" w:lineRule="auto"/>
              <w:rPr>
                <w:rFonts w:hint="eastAsia" w:ascii="宋体" w:hAnsi="宋体"/>
                <w:sz w:val="24"/>
                <w:szCs w:val="24"/>
                <w:highlight w:val="none"/>
              </w:rPr>
            </w:pPr>
          </w:p>
        </w:tc>
        <w:tc>
          <w:tcPr>
            <w:tcW w:w="619" w:type="dxa"/>
            <w:tcMar>
              <w:top w:w="0" w:type="dxa"/>
              <w:left w:w="28" w:type="dxa"/>
              <w:bottom w:w="0" w:type="dxa"/>
              <w:right w:w="28" w:type="dxa"/>
            </w:tcMar>
            <w:vAlign w:val="center"/>
          </w:tcPr>
          <w:p w14:paraId="4F923832">
            <w:pPr>
              <w:tabs>
                <w:tab w:val="left" w:pos="240"/>
                <w:tab w:val="left" w:pos="600"/>
                <w:tab w:val="left" w:pos="840"/>
              </w:tabs>
              <w:spacing w:line="360" w:lineRule="auto"/>
              <w:rPr>
                <w:rFonts w:hint="eastAsia" w:ascii="宋体" w:hAnsi="宋体"/>
                <w:sz w:val="24"/>
                <w:szCs w:val="24"/>
                <w:highlight w:val="none"/>
              </w:rPr>
            </w:pPr>
          </w:p>
        </w:tc>
      </w:tr>
      <w:tr w14:paraId="72973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50" w:type="dxa"/>
            <w:tcMar>
              <w:top w:w="0" w:type="dxa"/>
              <w:left w:w="28" w:type="dxa"/>
              <w:bottom w:w="0" w:type="dxa"/>
              <w:right w:w="28" w:type="dxa"/>
            </w:tcMar>
            <w:vAlign w:val="center"/>
          </w:tcPr>
          <w:p w14:paraId="0CD23B02">
            <w:pPr>
              <w:tabs>
                <w:tab w:val="left" w:pos="240"/>
                <w:tab w:val="left" w:pos="600"/>
                <w:tab w:val="left" w:pos="840"/>
              </w:tabs>
              <w:spacing w:line="360" w:lineRule="auto"/>
              <w:rPr>
                <w:rFonts w:hint="eastAsia" w:ascii="宋体" w:hAnsi="宋体"/>
                <w:sz w:val="24"/>
                <w:szCs w:val="24"/>
                <w:highlight w:val="none"/>
              </w:rPr>
            </w:pPr>
          </w:p>
        </w:tc>
        <w:tc>
          <w:tcPr>
            <w:tcW w:w="1504" w:type="dxa"/>
            <w:tcMar>
              <w:top w:w="0" w:type="dxa"/>
              <w:left w:w="28" w:type="dxa"/>
              <w:bottom w:w="0" w:type="dxa"/>
              <w:right w:w="28" w:type="dxa"/>
            </w:tcMar>
            <w:vAlign w:val="center"/>
          </w:tcPr>
          <w:p w14:paraId="0264BEA6">
            <w:pPr>
              <w:tabs>
                <w:tab w:val="left" w:pos="240"/>
                <w:tab w:val="left" w:pos="600"/>
                <w:tab w:val="left" w:pos="840"/>
              </w:tabs>
              <w:spacing w:line="360" w:lineRule="auto"/>
              <w:rPr>
                <w:rFonts w:hint="eastAsia" w:ascii="宋体" w:hAnsi="宋体"/>
                <w:sz w:val="24"/>
                <w:szCs w:val="24"/>
                <w:highlight w:val="none"/>
              </w:rPr>
            </w:pPr>
          </w:p>
        </w:tc>
        <w:tc>
          <w:tcPr>
            <w:tcW w:w="536" w:type="dxa"/>
            <w:tcMar>
              <w:top w:w="0" w:type="dxa"/>
              <w:left w:w="28" w:type="dxa"/>
              <w:bottom w:w="0" w:type="dxa"/>
              <w:right w:w="28" w:type="dxa"/>
            </w:tcMar>
            <w:vAlign w:val="center"/>
          </w:tcPr>
          <w:p w14:paraId="5D71C0AE">
            <w:pPr>
              <w:tabs>
                <w:tab w:val="left" w:pos="240"/>
                <w:tab w:val="left" w:pos="600"/>
                <w:tab w:val="left" w:pos="840"/>
              </w:tabs>
              <w:spacing w:line="360" w:lineRule="auto"/>
              <w:rPr>
                <w:rFonts w:hint="eastAsia" w:ascii="宋体" w:hAnsi="宋体"/>
                <w:sz w:val="24"/>
                <w:szCs w:val="24"/>
                <w:highlight w:val="none"/>
              </w:rPr>
            </w:pPr>
          </w:p>
        </w:tc>
        <w:tc>
          <w:tcPr>
            <w:tcW w:w="1206" w:type="dxa"/>
            <w:tcMar>
              <w:top w:w="0" w:type="dxa"/>
              <w:left w:w="28" w:type="dxa"/>
              <w:bottom w:w="0" w:type="dxa"/>
              <w:right w:w="28" w:type="dxa"/>
            </w:tcMar>
            <w:vAlign w:val="center"/>
          </w:tcPr>
          <w:p w14:paraId="40FF30CA">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33D85135">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6AE7CEC4">
            <w:pPr>
              <w:tabs>
                <w:tab w:val="left" w:pos="240"/>
                <w:tab w:val="left" w:pos="600"/>
                <w:tab w:val="left" w:pos="840"/>
              </w:tabs>
              <w:spacing w:line="360" w:lineRule="auto"/>
              <w:rPr>
                <w:rFonts w:hint="eastAsia" w:ascii="宋体" w:hAnsi="宋体"/>
                <w:sz w:val="24"/>
                <w:szCs w:val="24"/>
                <w:highlight w:val="none"/>
              </w:rPr>
            </w:pPr>
          </w:p>
        </w:tc>
        <w:tc>
          <w:tcPr>
            <w:tcW w:w="1066" w:type="dxa"/>
            <w:tcMar>
              <w:top w:w="0" w:type="dxa"/>
              <w:left w:w="28" w:type="dxa"/>
              <w:bottom w:w="0" w:type="dxa"/>
              <w:right w:w="28" w:type="dxa"/>
            </w:tcMar>
            <w:vAlign w:val="center"/>
          </w:tcPr>
          <w:p w14:paraId="3F635D5F">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0BCC3644">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362A6B83">
            <w:pPr>
              <w:tabs>
                <w:tab w:val="left" w:pos="240"/>
                <w:tab w:val="left" w:pos="600"/>
                <w:tab w:val="left" w:pos="840"/>
              </w:tabs>
              <w:spacing w:line="360" w:lineRule="auto"/>
              <w:rPr>
                <w:rFonts w:hint="eastAsia" w:ascii="宋体" w:hAnsi="宋体"/>
                <w:sz w:val="24"/>
                <w:szCs w:val="24"/>
                <w:highlight w:val="none"/>
              </w:rPr>
            </w:pPr>
          </w:p>
        </w:tc>
        <w:tc>
          <w:tcPr>
            <w:tcW w:w="619" w:type="dxa"/>
            <w:tcMar>
              <w:top w:w="0" w:type="dxa"/>
              <w:left w:w="28" w:type="dxa"/>
              <w:bottom w:w="0" w:type="dxa"/>
              <w:right w:w="28" w:type="dxa"/>
            </w:tcMar>
            <w:vAlign w:val="center"/>
          </w:tcPr>
          <w:p w14:paraId="4F2B6D81">
            <w:pPr>
              <w:tabs>
                <w:tab w:val="left" w:pos="240"/>
                <w:tab w:val="left" w:pos="600"/>
                <w:tab w:val="left" w:pos="840"/>
              </w:tabs>
              <w:spacing w:line="360" w:lineRule="auto"/>
              <w:rPr>
                <w:rFonts w:hint="eastAsia" w:ascii="宋体" w:hAnsi="宋体"/>
                <w:sz w:val="24"/>
                <w:szCs w:val="24"/>
                <w:highlight w:val="none"/>
              </w:rPr>
            </w:pPr>
          </w:p>
        </w:tc>
      </w:tr>
      <w:tr w14:paraId="1FD12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50" w:type="dxa"/>
            <w:tcMar>
              <w:top w:w="0" w:type="dxa"/>
              <w:left w:w="28" w:type="dxa"/>
              <w:bottom w:w="0" w:type="dxa"/>
              <w:right w:w="28" w:type="dxa"/>
            </w:tcMar>
            <w:vAlign w:val="center"/>
          </w:tcPr>
          <w:p w14:paraId="1A60B9C5">
            <w:pPr>
              <w:tabs>
                <w:tab w:val="left" w:pos="240"/>
                <w:tab w:val="left" w:pos="600"/>
                <w:tab w:val="left" w:pos="840"/>
              </w:tabs>
              <w:spacing w:line="360" w:lineRule="auto"/>
              <w:rPr>
                <w:rFonts w:hint="eastAsia" w:ascii="宋体" w:hAnsi="宋体"/>
                <w:sz w:val="24"/>
                <w:szCs w:val="24"/>
                <w:highlight w:val="none"/>
              </w:rPr>
            </w:pPr>
          </w:p>
        </w:tc>
        <w:tc>
          <w:tcPr>
            <w:tcW w:w="1504" w:type="dxa"/>
            <w:tcMar>
              <w:top w:w="0" w:type="dxa"/>
              <w:left w:w="28" w:type="dxa"/>
              <w:bottom w:w="0" w:type="dxa"/>
              <w:right w:w="28" w:type="dxa"/>
            </w:tcMar>
            <w:vAlign w:val="center"/>
          </w:tcPr>
          <w:p w14:paraId="400E7599">
            <w:pPr>
              <w:tabs>
                <w:tab w:val="left" w:pos="240"/>
                <w:tab w:val="left" w:pos="600"/>
                <w:tab w:val="left" w:pos="840"/>
              </w:tabs>
              <w:spacing w:line="360" w:lineRule="auto"/>
              <w:rPr>
                <w:rFonts w:hint="eastAsia" w:ascii="宋体" w:hAnsi="宋体"/>
                <w:sz w:val="24"/>
                <w:szCs w:val="24"/>
                <w:highlight w:val="none"/>
              </w:rPr>
            </w:pPr>
          </w:p>
        </w:tc>
        <w:tc>
          <w:tcPr>
            <w:tcW w:w="536" w:type="dxa"/>
            <w:tcMar>
              <w:top w:w="0" w:type="dxa"/>
              <w:left w:w="28" w:type="dxa"/>
              <w:bottom w:w="0" w:type="dxa"/>
              <w:right w:w="28" w:type="dxa"/>
            </w:tcMar>
            <w:vAlign w:val="center"/>
          </w:tcPr>
          <w:p w14:paraId="1FD008B7">
            <w:pPr>
              <w:tabs>
                <w:tab w:val="left" w:pos="240"/>
                <w:tab w:val="left" w:pos="600"/>
                <w:tab w:val="left" w:pos="840"/>
              </w:tabs>
              <w:spacing w:line="360" w:lineRule="auto"/>
              <w:rPr>
                <w:rFonts w:hint="eastAsia" w:ascii="宋体" w:hAnsi="宋体"/>
                <w:sz w:val="24"/>
                <w:szCs w:val="24"/>
                <w:highlight w:val="none"/>
              </w:rPr>
            </w:pPr>
          </w:p>
        </w:tc>
        <w:tc>
          <w:tcPr>
            <w:tcW w:w="1206" w:type="dxa"/>
            <w:tcMar>
              <w:top w:w="0" w:type="dxa"/>
              <w:left w:w="28" w:type="dxa"/>
              <w:bottom w:w="0" w:type="dxa"/>
              <w:right w:w="28" w:type="dxa"/>
            </w:tcMar>
            <w:vAlign w:val="center"/>
          </w:tcPr>
          <w:p w14:paraId="35CFB2F2">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7C34EE23">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093626A1">
            <w:pPr>
              <w:tabs>
                <w:tab w:val="left" w:pos="240"/>
                <w:tab w:val="left" w:pos="600"/>
                <w:tab w:val="left" w:pos="840"/>
              </w:tabs>
              <w:spacing w:line="360" w:lineRule="auto"/>
              <w:rPr>
                <w:rFonts w:hint="eastAsia" w:ascii="宋体" w:hAnsi="宋体"/>
                <w:sz w:val="24"/>
                <w:szCs w:val="24"/>
                <w:highlight w:val="none"/>
              </w:rPr>
            </w:pPr>
          </w:p>
        </w:tc>
        <w:tc>
          <w:tcPr>
            <w:tcW w:w="1066" w:type="dxa"/>
            <w:tcMar>
              <w:top w:w="0" w:type="dxa"/>
              <w:left w:w="28" w:type="dxa"/>
              <w:bottom w:w="0" w:type="dxa"/>
              <w:right w:w="28" w:type="dxa"/>
            </w:tcMar>
            <w:vAlign w:val="center"/>
          </w:tcPr>
          <w:p w14:paraId="021F49D4">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62DB393F">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68F50363">
            <w:pPr>
              <w:tabs>
                <w:tab w:val="left" w:pos="240"/>
                <w:tab w:val="left" w:pos="600"/>
                <w:tab w:val="left" w:pos="840"/>
              </w:tabs>
              <w:spacing w:line="360" w:lineRule="auto"/>
              <w:rPr>
                <w:rFonts w:hint="eastAsia" w:ascii="宋体" w:hAnsi="宋体"/>
                <w:sz w:val="24"/>
                <w:szCs w:val="24"/>
                <w:highlight w:val="none"/>
              </w:rPr>
            </w:pPr>
          </w:p>
        </w:tc>
        <w:tc>
          <w:tcPr>
            <w:tcW w:w="619" w:type="dxa"/>
            <w:tcMar>
              <w:top w:w="0" w:type="dxa"/>
              <w:left w:w="28" w:type="dxa"/>
              <w:bottom w:w="0" w:type="dxa"/>
              <w:right w:w="28" w:type="dxa"/>
            </w:tcMar>
            <w:vAlign w:val="center"/>
          </w:tcPr>
          <w:p w14:paraId="5146FFE1">
            <w:pPr>
              <w:tabs>
                <w:tab w:val="left" w:pos="240"/>
                <w:tab w:val="left" w:pos="600"/>
                <w:tab w:val="left" w:pos="840"/>
              </w:tabs>
              <w:spacing w:line="360" w:lineRule="auto"/>
              <w:rPr>
                <w:rFonts w:hint="eastAsia" w:ascii="宋体" w:hAnsi="宋体"/>
                <w:sz w:val="24"/>
                <w:szCs w:val="24"/>
                <w:highlight w:val="none"/>
              </w:rPr>
            </w:pPr>
          </w:p>
        </w:tc>
      </w:tr>
      <w:tr w14:paraId="55D22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50" w:type="dxa"/>
            <w:tcMar>
              <w:top w:w="0" w:type="dxa"/>
              <w:left w:w="28" w:type="dxa"/>
              <w:bottom w:w="0" w:type="dxa"/>
              <w:right w:w="28" w:type="dxa"/>
            </w:tcMar>
            <w:vAlign w:val="center"/>
          </w:tcPr>
          <w:p w14:paraId="20B2CD8B">
            <w:pPr>
              <w:tabs>
                <w:tab w:val="left" w:pos="240"/>
                <w:tab w:val="left" w:pos="600"/>
                <w:tab w:val="left" w:pos="840"/>
              </w:tabs>
              <w:spacing w:line="360" w:lineRule="auto"/>
              <w:rPr>
                <w:rFonts w:hint="eastAsia" w:ascii="宋体" w:hAnsi="宋体"/>
                <w:sz w:val="24"/>
                <w:szCs w:val="24"/>
                <w:highlight w:val="none"/>
              </w:rPr>
            </w:pPr>
          </w:p>
        </w:tc>
        <w:tc>
          <w:tcPr>
            <w:tcW w:w="1504" w:type="dxa"/>
            <w:tcMar>
              <w:top w:w="0" w:type="dxa"/>
              <w:left w:w="28" w:type="dxa"/>
              <w:bottom w:w="0" w:type="dxa"/>
              <w:right w:w="28" w:type="dxa"/>
            </w:tcMar>
            <w:vAlign w:val="center"/>
          </w:tcPr>
          <w:p w14:paraId="31BA6BAB">
            <w:pPr>
              <w:tabs>
                <w:tab w:val="left" w:pos="240"/>
                <w:tab w:val="left" w:pos="600"/>
                <w:tab w:val="left" w:pos="840"/>
              </w:tabs>
              <w:spacing w:line="360" w:lineRule="auto"/>
              <w:rPr>
                <w:rFonts w:hint="eastAsia" w:ascii="宋体" w:hAnsi="宋体"/>
                <w:sz w:val="24"/>
                <w:szCs w:val="24"/>
                <w:highlight w:val="none"/>
              </w:rPr>
            </w:pPr>
          </w:p>
        </w:tc>
        <w:tc>
          <w:tcPr>
            <w:tcW w:w="536" w:type="dxa"/>
            <w:tcMar>
              <w:top w:w="0" w:type="dxa"/>
              <w:left w:w="28" w:type="dxa"/>
              <w:bottom w:w="0" w:type="dxa"/>
              <w:right w:w="28" w:type="dxa"/>
            </w:tcMar>
            <w:vAlign w:val="center"/>
          </w:tcPr>
          <w:p w14:paraId="2D3CB6DF">
            <w:pPr>
              <w:tabs>
                <w:tab w:val="left" w:pos="240"/>
                <w:tab w:val="left" w:pos="600"/>
                <w:tab w:val="left" w:pos="840"/>
              </w:tabs>
              <w:spacing w:line="360" w:lineRule="auto"/>
              <w:rPr>
                <w:rFonts w:hint="eastAsia" w:ascii="宋体" w:hAnsi="宋体"/>
                <w:sz w:val="24"/>
                <w:szCs w:val="24"/>
                <w:highlight w:val="none"/>
              </w:rPr>
            </w:pPr>
          </w:p>
        </w:tc>
        <w:tc>
          <w:tcPr>
            <w:tcW w:w="1206" w:type="dxa"/>
            <w:tcMar>
              <w:top w:w="0" w:type="dxa"/>
              <w:left w:w="28" w:type="dxa"/>
              <w:bottom w:w="0" w:type="dxa"/>
              <w:right w:w="28" w:type="dxa"/>
            </w:tcMar>
            <w:vAlign w:val="center"/>
          </w:tcPr>
          <w:p w14:paraId="45511C93">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1668EB79">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16B70BCF">
            <w:pPr>
              <w:tabs>
                <w:tab w:val="left" w:pos="240"/>
                <w:tab w:val="left" w:pos="600"/>
                <w:tab w:val="left" w:pos="840"/>
              </w:tabs>
              <w:spacing w:line="360" w:lineRule="auto"/>
              <w:rPr>
                <w:rFonts w:hint="eastAsia" w:ascii="宋体" w:hAnsi="宋体"/>
                <w:sz w:val="24"/>
                <w:szCs w:val="24"/>
                <w:highlight w:val="none"/>
              </w:rPr>
            </w:pPr>
          </w:p>
        </w:tc>
        <w:tc>
          <w:tcPr>
            <w:tcW w:w="1066" w:type="dxa"/>
            <w:tcMar>
              <w:top w:w="0" w:type="dxa"/>
              <w:left w:w="28" w:type="dxa"/>
              <w:bottom w:w="0" w:type="dxa"/>
              <w:right w:w="28" w:type="dxa"/>
            </w:tcMar>
            <w:vAlign w:val="center"/>
          </w:tcPr>
          <w:p w14:paraId="755DF930">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7AF848A4">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759C5C83">
            <w:pPr>
              <w:tabs>
                <w:tab w:val="left" w:pos="240"/>
                <w:tab w:val="left" w:pos="600"/>
                <w:tab w:val="left" w:pos="840"/>
              </w:tabs>
              <w:spacing w:line="360" w:lineRule="auto"/>
              <w:rPr>
                <w:rFonts w:hint="eastAsia" w:ascii="宋体" w:hAnsi="宋体"/>
                <w:sz w:val="24"/>
                <w:szCs w:val="24"/>
                <w:highlight w:val="none"/>
              </w:rPr>
            </w:pPr>
          </w:p>
        </w:tc>
        <w:tc>
          <w:tcPr>
            <w:tcW w:w="619" w:type="dxa"/>
            <w:tcMar>
              <w:top w:w="0" w:type="dxa"/>
              <w:left w:w="28" w:type="dxa"/>
              <w:bottom w:w="0" w:type="dxa"/>
              <w:right w:w="28" w:type="dxa"/>
            </w:tcMar>
            <w:vAlign w:val="center"/>
          </w:tcPr>
          <w:p w14:paraId="5AECBC2D">
            <w:pPr>
              <w:tabs>
                <w:tab w:val="left" w:pos="240"/>
                <w:tab w:val="left" w:pos="600"/>
                <w:tab w:val="left" w:pos="840"/>
              </w:tabs>
              <w:spacing w:line="360" w:lineRule="auto"/>
              <w:rPr>
                <w:rFonts w:hint="eastAsia" w:ascii="宋体" w:hAnsi="宋体"/>
                <w:sz w:val="24"/>
                <w:szCs w:val="24"/>
                <w:highlight w:val="none"/>
              </w:rPr>
            </w:pPr>
          </w:p>
        </w:tc>
      </w:tr>
      <w:tr w14:paraId="57E28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50" w:type="dxa"/>
            <w:tcMar>
              <w:top w:w="0" w:type="dxa"/>
              <w:left w:w="28" w:type="dxa"/>
              <w:bottom w:w="0" w:type="dxa"/>
              <w:right w:w="28" w:type="dxa"/>
            </w:tcMar>
            <w:vAlign w:val="center"/>
          </w:tcPr>
          <w:p w14:paraId="3E33D030">
            <w:pPr>
              <w:tabs>
                <w:tab w:val="left" w:pos="240"/>
                <w:tab w:val="left" w:pos="600"/>
                <w:tab w:val="left" w:pos="840"/>
              </w:tabs>
              <w:spacing w:line="360" w:lineRule="auto"/>
              <w:rPr>
                <w:rFonts w:hint="eastAsia" w:ascii="宋体" w:hAnsi="宋体"/>
                <w:sz w:val="24"/>
                <w:szCs w:val="24"/>
                <w:highlight w:val="none"/>
              </w:rPr>
            </w:pPr>
          </w:p>
        </w:tc>
        <w:tc>
          <w:tcPr>
            <w:tcW w:w="1504" w:type="dxa"/>
            <w:tcMar>
              <w:top w:w="0" w:type="dxa"/>
              <w:left w:w="28" w:type="dxa"/>
              <w:bottom w:w="0" w:type="dxa"/>
              <w:right w:w="28" w:type="dxa"/>
            </w:tcMar>
            <w:vAlign w:val="center"/>
          </w:tcPr>
          <w:p w14:paraId="399104C8">
            <w:pPr>
              <w:tabs>
                <w:tab w:val="left" w:pos="240"/>
                <w:tab w:val="left" w:pos="600"/>
                <w:tab w:val="left" w:pos="840"/>
              </w:tabs>
              <w:spacing w:line="360" w:lineRule="auto"/>
              <w:rPr>
                <w:rFonts w:hint="eastAsia" w:ascii="宋体" w:hAnsi="宋体"/>
                <w:sz w:val="24"/>
                <w:szCs w:val="24"/>
                <w:highlight w:val="none"/>
              </w:rPr>
            </w:pPr>
          </w:p>
        </w:tc>
        <w:tc>
          <w:tcPr>
            <w:tcW w:w="536" w:type="dxa"/>
            <w:tcMar>
              <w:top w:w="0" w:type="dxa"/>
              <w:left w:w="28" w:type="dxa"/>
              <w:bottom w:w="0" w:type="dxa"/>
              <w:right w:w="28" w:type="dxa"/>
            </w:tcMar>
            <w:vAlign w:val="center"/>
          </w:tcPr>
          <w:p w14:paraId="369E5854">
            <w:pPr>
              <w:tabs>
                <w:tab w:val="left" w:pos="240"/>
                <w:tab w:val="left" w:pos="600"/>
                <w:tab w:val="left" w:pos="840"/>
              </w:tabs>
              <w:spacing w:line="360" w:lineRule="auto"/>
              <w:rPr>
                <w:rFonts w:hint="eastAsia" w:ascii="宋体" w:hAnsi="宋体"/>
                <w:sz w:val="24"/>
                <w:szCs w:val="24"/>
                <w:highlight w:val="none"/>
              </w:rPr>
            </w:pPr>
          </w:p>
        </w:tc>
        <w:tc>
          <w:tcPr>
            <w:tcW w:w="1206" w:type="dxa"/>
            <w:tcMar>
              <w:top w:w="0" w:type="dxa"/>
              <w:left w:w="28" w:type="dxa"/>
              <w:bottom w:w="0" w:type="dxa"/>
              <w:right w:w="28" w:type="dxa"/>
            </w:tcMar>
            <w:vAlign w:val="center"/>
          </w:tcPr>
          <w:p w14:paraId="7BDBB925">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5AE242B9">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7040C869">
            <w:pPr>
              <w:tabs>
                <w:tab w:val="left" w:pos="240"/>
                <w:tab w:val="left" w:pos="600"/>
                <w:tab w:val="left" w:pos="840"/>
              </w:tabs>
              <w:spacing w:line="360" w:lineRule="auto"/>
              <w:rPr>
                <w:rFonts w:hint="eastAsia" w:ascii="宋体" w:hAnsi="宋体"/>
                <w:sz w:val="24"/>
                <w:szCs w:val="24"/>
                <w:highlight w:val="none"/>
              </w:rPr>
            </w:pPr>
          </w:p>
        </w:tc>
        <w:tc>
          <w:tcPr>
            <w:tcW w:w="1066" w:type="dxa"/>
            <w:tcMar>
              <w:top w:w="0" w:type="dxa"/>
              <w:left w:w="28" w:type="dxa"/>
              <w:bottom w:w="0" w:type="dxa"/>
              <w:right w:w="28" w:type="dxa"/>
            </w:tcMar>
            <w:vAlign w:val="center"/>
          </w:tcPr>
          <w:p w14:paraId="16C4552D">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29275370">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1203DBA9">
            <w:pPr>
              <w:tabs>
                <w:tab w:val="left" w:pos="240"/>
                <w:tab w:val="left" w:pos="600"/>
                <w:tab w:val="left" w:pos="840"/>
              </w:tabs>
              <w:spacing w:line="360" w:lineRule="auto"/>
              <w:rPr>
                <w:rFonts w:hint="eastAsia" w:ascii="宋体" w:hAnsi="宋体"/>
                <w:sz w:val="24"/>
                <w:szCs w:val="24"/>
                <w:highlight w:val="none"/>
              </w:rPr>
            </w:pPr>
          </w:p>
        </w:tc>
        <w:tc>
          <w:tcPr>
            <w:tcW w:w="619" w:type="dxa"/>
            <w:tcMar>
              <w:top w:w="0" w:type="dxa"/>
              <w:left w:w="28" w:type="dxa"/>
              <w:bottom w:w="0" w:type="dxa"/>
              <w:right w:w="28" w:type="dxa"/>
            </w:tcMar>
            <w:vAlign w:val="center"/>
          </w:tcPr>
          <w:p w14:paraId="348A5CA7">
            <w:pPr>
              <w:tabs>
                <w:tab w:val="left" w:pos="240"/>
                <w:tab w:val="left" w:pos="600"/>
                <w:tab w:val="left" w:pos="840"/>
              </w:tabs>
              <w:spacing w:line="360" w:lineRule="auto"/>
              <w:rPr>
                <w:rFonts w:hint="eastAsia" w:ascii="宋体" w:hAnsi="宋体"/>
                <w:sz w:val="24"/>
                <w:szCs w:val="24"/>
                <w:highlight w:val="none"/>
              </w:rPr>
            </w:pPr>
          </w:p>
        </w:tc>
      </w:tr>
      <w:tr w14:paraId="15DD8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50" w:type="dxa"/>
            <w:tcMar>
              <w:top w:w="0" w:type="dxa"/>
              <w:left w:w="28" w:type="dxa"/>
              <w:bottom w:w="0" w:type="dxa"/>
              <w:right w:w="28" w:type="dxa"/>
            </w:tcMar>
            <w:vAlign w:val="center"/>
          </w:tcPr>
          <w:p w14:paraId="1D4DA080">
            <w:pPr>
              <w:tabs>
                <w:tab w:val="left" w:pos="240"/>
                <w:tab w:val="left" w:pos="600"/>
                <w:tab w:val="left" w:pos="840"/>
              </w:tabs>
              <w:spacing w:line="360" w:lineRule="auto"/>
              <w:rPr>
                <w:rFonts w:hint="eastAsia" w:ascii="宋体" w:hAnsi="宋体"/>
                <w:sz w:val="24"/>
                <w:szCs w:val="24"/>
                <w:highlight w:val="none"/>
              </w:rPr>
            </w:pPr>
          </w:p>
        </w:tc>
        <w:tc>
          <w:tcPr>
            <w:tcW w:w="1504" w:type="dxa"/>
            <w:tcMar>
              <w:top w:w="0" w:type="dxa"/>
              <w:left w:w="28" w:type="dxa"/>
              <w:bottom w:w="0" w:type="dxa"/>
              <w:right w:w="28" w:type="dxa"/>
            </w:tcMar>
            <w:vAlign w:val="center"/>
          </w:tcPr>
          <w:p w14:paraId="02A71222">
            <w:pPr>
              <w:tabs>
                <w:tab w:val="left" w:pos="240"/>
                <w:tab w:val="left" w:pos="600"/>
                <w:tab w:val="left" w:pos="840"/>
              </w:tabs>
              <w:spacing w:line="360" w:lineRule="auto"/>
              <w:rPr>
                <w:rFonts w:hint="eastAsia" w:ascii="宋体" w:hAnsi="宋体"/>
                <w:sz w:val="24"/>
                <w:szCs w:val="24"/>
                <w:highlight w:val="none"/>
              </w:rPr>
            </w:pPr>
          </w:p>
        </w:tc>
        <w:tc>
          <w:tcPr>
            <w:tcW w:w="536" w:type="dxa"/>
            <w:tcMar>
              <w:top w:w="0" w:type="dxa"/>
              <w:left w:w="28" w:type="dxa"/>
              <w:bottom w:w="0" w:type="dxa"/>
              <w:right w:w="28" w:type="dxa"/>
            </w:tcMar>
            <w:vAlign w:val="center"/>
          </w:tcPr>
          <w:p w14:paraId="1133841A">
            <w:pPr>
              <w:tabs>
                <w:tab w:val="left" w:pos="240"/>
                <w:tab w:val="left" w:pos="600"/>
                <w:tab w:val="left" w:pos="840"/>
              </w:tabs>
              <w:spacing w:line="360" w:lineRule="auto"/>
              <w:rPr>
                <w:rFonts w:hint="eastAsia" w:ascii="宋体" w:hAnsi="宋体"/>
                <w:sz w:val="24"/>
                <w:szCs w:val="24"/>
                <w:highlight w:val="none"/>
              </w:rPr>
            </w:pPr>
          </w:p>
        </w:tc>
        <w:tc>
          <w:tcPr>
            <w:tcW w:w="1206" w:type="dxa"/>
            <w:tcMar>
              <w:top w:w="0" w:type="dxa"/>
              <w:left w:w="28" w:type="dxa"/>
              <w:bottom w:w="0" w:type="dxa"/>
              <w:right w:w="28" w:type="dxa"/>
            </w:tcMar>
            <w:vAlign w:val="center"/>
          </w:tcPr>
          <w:p w14:paraId="688F984B">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41A94586">
            <w:pPr>
              <w:tabs>
                <w:tab w:val="left" w:pos="240"/>
                <w:tab w:val="left" w:pos="600"/>
                <w:tab w:val="left" w:pos="840"/>
              </w:tabs>
              <w:spacing w:line="360" w:lineRule="auto"/>
              <w:rPr>
                <w:rFonts w:hint="eastAsia" w:ascii="宋体" w:hAnsi="宋体"/>
                <w:sz w:val="24"/>
                <w:szCs w:val="24"/>
                <w:highlight w:val="none"/>
              </w:rPr>
            </w:pPr>
          </w:p>
        </w:tc>
        <w:tc>
          <w:tcPr>
            <w:tcW w:w="1072" w:type="dxa"/>
            <w:tcMar>
              <w:top w:w="0" w:type="dxa"/>
              <w:left w:w="28" w:type="dxa"/>
              <w:bottom w:w="0" w:type="dxa"/>
              <w:right w:w="28" w:type="dxa"/>
            </w:tcMar>
            <w:vAlign w:val="center"/>
          </w:tcPr>
          <w:p w14:paraId="202DE806">
            <w:pPr>
              <w:tabs>
                <w:tab w:val="left" w:pos="240"/>
                <w:tab w:val="left" w:pos="600"/>
                <w:tab w:val="left" w:pos="840"/>
              </w:tabs>
              <w:spacing w:line="360" w:lineRule="auto"/>
              <w:rPr>
                <w:rFonts w:hint="eastAsia" w:ascii="宋体" w:hAnsi="宋体"/>
                <w:sz w:val="24"/>
                <w:szCs w:val="24"/>
                <w:highlight w:val="none"/>
              </w:rPr>
            </w:pPr>
          </w:p>
        </w:tc>
        <w:tc>
          <w:tcPr>
            <w:tcW w:w="1066" w:type="dxa"/>
            <w:tcMar>
              <w:top w:w="0" w:type="dxa"/>
              <w:left w:w="28" w:type="dxa"/>
              <w:bottom w:w="0" w:type="dxa"/>
              <w:right w:w="28" w:type="dxa"/>
            </w:tcMar>
            <w:vAlign w:val="center"/>
          </w:tcPr>
          <w:p w14:paraId="7529187C">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26DFF0BB">
            <w:pPr>
              <w:tabs>
                <w:tab w:val="left" w:pos="240"/>
                <w:tab w:val="left" w:pos="600"/>
                <w:tab w:val="left" w:pos="840"/>
              </w:tabs>
              <w:spacing w:line="360" w:lineRule="auto"/>
              <w:rPr>
                <w:rFonts w:hint="eastAsia" w:ascii="宋体" w:hAnsi="宋体"/>
                <w:sz w:val="24"/>
                <w:szCs w:val="24"/>
                <w:highlight w:val="none"/>
              </w:rPr>
            </w:pPr>
          </w:p>
        </w:tc>
        <w:tc>
          <w:tcPr>
            <w:tcW w:w="679" w:type="dxa"/>
            <w:tcMar>
              <w:top w:w="0" w:type="dxa"/>
              <w:left w:w="28" w:type="dxa"/>
              <w:bottom w:w="0" w:type="dxa"/>
              <w:right w:w="28" w:type="dxa"/>
            </w:tcMar>
            <w:vAlign w:val="center"/>
          </w:tcPr>
          <w:p w14:paraId="6B0DF5AF">
            <w:pPr>
              <w:tabs>
                <w:tab w:val="left" w:pos="240"/>
                <w:tab w:val="left" w:pos="600"/>
                <w:tab w:val="left" w:pos="840"/>
              </w:tabs>
              <w:spacing w:line="360" w:lineRule="auto"/>
              <w:rPr>
                <w:rFonts w:hint="eastAsia" w:ascii="宋体" w:hAnsi="宋体"/>
                <w:sz w:val="24"/>
                <w:szCs w:val="24"/>
                <w:highlight w:val="none"/>
              </w:rPr>
            </w:pPr>
          </w:p>
        </w:tc>
        <w:tc>
          <w:tcPr>
            <w:tcW w:w="619" w:type="dxa"/>
            <w:tcMar>
              <w:top w:w="0" w:type="dxa"/>
              <w:left w:w="28" w:type="dxa"/>
              <w:bottom w:w="0" w:type="dxa"/>
              <w:right w:w="28" w:type="dxa"/>
            </w:tcMar>
            <w:vAlign w:val="center"/>
          </w:tcPr>
          <w:p w14:paraId="3A6D9146">
            <w:pPr>
              <w:tabs>
                <w:tab w:val="left" w:pos="240"/>
                <w:tab w:val="left" w:pos="600"/>
                <w:tab w:val="left" w:pos="840"/>
              </w:tabs>
              <w:spacing w:line="360" w:lineRule="auto"/>
              <w:rPr>
                <w:rFonts w:hint="eastAsia" w:ascii="宋体" w:hAnsi="宋体"/>
                <w:sz w:val="24"/>
                <w:szCs w:val="24"/>
                <w:highlight w:val="none"/>
              </w:rPr>
            </w:pPr>
          </w:p>
        </w:tc>
      </w:tr>
    </w:tbl>
    <w:p w14:paraId="124D7F02">
      <w:pPr>
        <w:tabs>
          <w:tab w:val="left" w:pos="525"/>
        </w:tabs>
        <w:spacing w:line="360" w:lineRule="auto"/>
        <w:ind w:firstLine="524"/>
        <w:rPr>
          <w:rFonts w:hint="eastAsia" w:ascii="宋体" w:hAnsi="宋体" w:cs="Arial"/>
          <w:sz w:val="24"/>
          <w:szCs w:val="24"/>
          <w:highlight w:val="none"/>
        </w:rPr>
      </w:pPr>
    </w:p>
    <w:p w14:paraId="4CC4448D">
      <w:pPr>
        <w:tabs>
          <w:tab w:val="left" w:pos="525"/>
        </w:tabs>
        <w:spacing w:line="360" w:lineRule="auto"/>
        <w:ind w:firstLine="524"/>
        <w:rPr>
          <w:rFonts w:hint="eastAsia" w:ascii="宋体" w:hAnsi="宋体" w:cs="Arial"/>
          <w:sz w:val="24"/>
          <w:szCs w:val="24"/>
          <w:highlight w:val="none"/>
        </w:rPr>
      </w:pPr>
      <w:bookmarkStart w:id="272" w:name="_Toc15134"/>
    </w:p>
    <w:p w14:paraId="0851D14F">
      <w:pPr>
        <w:tabs>
          <w:tab w:val="left" w:pos="525"/>
        </w:tabs>
        <w:spacing w:line="360" w:lineRule="auto"/>
        <w:ind w:firstLine="524"/>
        <w:rPr>
          <w:rFonts w:hint="eastAsia" w:ascii="宋体" w:hAnsi="宋体" w:cs="Arial"/>
          <w:sz w:val="24"/>
          <w:szCs w:val="24"/>
          <w:highlight w:val="none"/>
        </w:rPr>
      </w:pPr>
    </w:p>
    <w:p w14:paraId="618AAD72">
      <w:pPr>
        <w:tabs>
          <w:tab w:val="left" w:pos="525"/>
        </w:tabs>
        <w:spacing w:line="360" w:lineRule="auto"/>
        <w:ind w:firstLine="524"/>
        <w:rPr>
          <w:rFonts w:hint="eastAsia" w:ascii="宋体" w:hAnsi="宋体" w:cs="Arial"/>
          <w:sz w:val="24"/>
          <w:szCs w:val="24"/>
          <w:highlight w:val="none"/>
        </w:rPr>
      </w:pPr>
    </w:p>
    <w:p w14:paraId="27ADEB8D">
      <w:pPr>
        <w:tabs>
          <w:tab w:val="left" w:pos="525"/>
        </w:tabs>
        <w:spacing w:line="360" w:lineRule="auto"/>
        <w:ind w:firstLine="524"/>
        <w:rPr>
          <w:rFonts w:hint="eastAsia" w:ascii="宋体" w:hAnsi="宋体" w:cs="Arial"/>
          <w:sz w:val="24"/>
          <w:szCs w:val="24"/>
          <w:highlight w:val="none"/>
        </w:rPr>
      </w:pPr>
    </w:p>
    <w:p w14:paraId="6A27E013">
      <w:pPr>
        <w:tabs>
          <w:tab w:val="left" w:pos="525"/>
        </w:tabs>
        <w:spacing w:line="360" w:lineRule="auto"/>
        <w:ind w:firstLine="524"/>
        <w:rPr>
          <w:rFonts w:hint="eastAsia" w:ascii="宋体" w:hAnsi="宋体" w:cs="Arial"/>
          <w:sz w:val="24"/>
          <w:szCs w:val="24"/>
          <w:highlight w:val="none"/>
        </w:rPr>
      </w:pPr>
    </w:p>
    <w:p w14:paraId="09D8269E">
      <w:pPr>
        <w:tabs>
          <w:tab w:val="left" w:pos="525"/>
        </w:tabs>
        <w:spacing w:line="360" w:lineRule="auto"/>
        <w:ind w:firstLine="524"/>
        <w:rPr>
          <w:rFonts w:hint="eastAsia" w:ascii="宋体" w:hAnsi="宋体" w:cs="Arial"/>
          <w:sz w:val="24"/>
          <w:szCs w:val="24"/>
          <w:highlight w:val="none"/>
        </w:rPr>
      </w:pPr>
    </w:p>
    <w:p w14:paraId="7D12B074">
      <w:pPr>
        <w:tabs>
          <w:tab w:val="left" w:pos="525"/>
        </w:tabs>
        <w:spacing w:line="360" w:lineRule="auto"/>
        <w:ind w:firstLine="524"/>
        <w:rPr>
          <w:rFonts w:hint="eastAsia" w:ascii="宋体" w:hAnsi="宋体" w:cs="Arial"/>
          <w:sz w:val="24"/>
          <w:szCs w:val="24"/>
          <w:highlight w:val="none"/>
        </w:rPr>
      </w:pPr>
    </w:p>
    <w:p w14:paraId="1E6ED51F">
      <w:pPr>
        <w:tabs>
          <w:tab w:val="left" w:pos="525"/>
        </w:tabs>
        <w:spacing w:line="360" w:lineRule="auto"/>
        <w:ind w:firstLine="524"/>
        <w:rPr>
          <w:rFonts w:hint="eastAsia" w:ascii="宋体" w:hAnsi="宋体" w:cs="Arial"/>
          <w:sz w:val="24"/>
          <w:szCs w:val="24"/>
          <w:highlight w:val="none"/>
        </w:rPr>
      </w:pPr>
    </w:p>
    <w:p w14:paraId="04F3D4E2">
      <w:pPr>
        <w:tabs>
          <w:tab w:val="left" w:pos="525"/>
        </w:tabs>
        <w:spacing w:line="360" w:lineRule="auto"/>
        <w:ind w:firstLine="524"/>
        <w:rPr>
          <w:rFonts w:hint="eastAsia" w:ascii="宋体" w:hAnsi="宋体" w:cs="Arial"/>
          <w:sz w:val="24"/>
          <w:szCs w:val="24"/>
          <w:highlight w:val="none"/>
        </w:rPr>
      </w:pPr>
    </w:p>
    <w:p w14:paraId="34F37693">
      <w:pPr>
        <w:tabs>
          <w:tab w:val="left" w:pos="525"/>
        </w:tabs>
        <w:spacing w:line="360" w:lineRule="auto"/>
        <w:ind w:firstLine="524"/>
        <w:rPr>
          <w:rFonts w:hint="eastAsia" w:ascii="宋体" w:hAnsi="宋体" w:cs="Arial"/>
          <w:sz w:val="24"/>
          <w:szCs w:val="24"/>
          <w:highlight w:val="none"/>
        </w:rPr>
      </w:pPr>
    </w:p>
    <w:p w14:paraId="32F058C7">
      <w:pPr>
        <w:tabs>
          <w:tab w:val="left" w:pos="525"/>
        </w:tabs>
        <w:spacing w:line="360" w:lineRule="auto"/>
        <w:ind w:firstLine="524"/>
        <w:rPr>
          <w:rFonts w:hint="eastAsia" w:ascii="宋体" w:hAnsi="宋体" w:cs="Arial"/>
          <w:sz w:val="24"/>
          <w:szCs w:val="24"/>
          <w:highlight w:val="none"/>
        </w:rPr>
      </w:pPr>
    </w:p>
    <w:p w14:paraId="443AC667">
      <w:pPr>
        <w:tabs>
          <w:tab w:val="left" w:pos="525"/>
        </w:tabs>
        <w:spacing w:line="360" w:lineRule="auto"/>
        <w:ind w:firstLine="524"/>
        <w:rPr>
          <w:rFonts w:hint="eastAsia" w:ascii="宋体" w:hAnsi="宋体" w:cs="Arial"/>
          <w:sz w:val="24"/>
          <w:szCs w:val="24"/>
          <w:highlight w:val="none"/>
        </w:rPr>
      </w:pPr>
    </w:p>
    <w:p w14:paraId="171AC3BA">
      <w:pPr>
        <w:tabs>
          <w:tab w:val="left" w:pos="525"/>
        </w:tabs>
        <w:spacing w:line="360" w:lineRule="auto"/>
        <w:rPr>
          <w:rFonts w:hint="eastAsia" w:ascii="宋体" w:hAnsi="宋体" w:cs="Arial"/>
          <w:sz w:val="24"/>
          <w:szCs w:val="24"/>
          <w:highlight w:val="none"/>
        </w:rPr>
      </w:pPr>
    </w:p>
    <w:p w14:paraId="5FD9178B">
      <w:pPr>
        <w:pStyle w:val="5"/>
        <w:rPr>
          <w:rFonts w:hint="eastAsia" w:ascii="宋体" w:hAnsi="宋体" w:cs="Arial"/>
          <w:color w:val="auto"/>
          <w:sz w:val="24"/>
          <w:szCs w:val="24"/>
          <w:highlight w:val="none"/>
        </w:rPr>
      </w:pPr>
      <w:bookmarkStart w:id="273" w:name="_Toc194076076"/>
      <w:bookmarkStart w:id="274" w:name="_Toc20030"/>
      <w:bookmarkStart w:id="275" w:name="_Toc29722"/>
      <w:bookmarkStart w:id="276" w:name="_Toc153"/>
      <w:r>
        <w:rPr>
          <w:rFonts w:hint="eastAsia" w:ascii="宋体" w:hAnsi="宋体" w:cs="Arial"/>
          <w:color w:val="auto"/>
          <w:szCs w:val="30"/>
          <w:highlight w:val="none"/>
        </w:rPr>
        <w:t>第九部分 差异表（格式）</w:t>
      </w:r>
      <w:bookmarkEnd w:id="272"/>
      <w:bookmarkEnd w:id="273"/>
      <w:bookmarkEnd w:id="274"/>
      <w:bookmarkEnd w:id="275"/>
      <w:bookmarkEnd w:id="276"/>
    </w:p>
    <w:p w14:paraId="02BDD0C1">
      <w:pPr>
        <w:tabs>
          <w:tab w:val="left" w:pos="525"/>
        </w:tabs>
        <w:spacing w:line="360" w:lineRule="auto"/>
        <w:ind w:firstLine="524"/>
        <w:rPr>
          <w:rFonts w:hint="eastAsia" w:ascii="宋体" w:hAnsi="宋体" w:cs="Arial"/>
          <w:sz w:val="24"/>
          <w:szCs w:val="24"/>
          <w:highlight w:val="none"/>
        </w:rPr>
      </w:pPr>
      <w:r>
        <w:rPr>
          <w:rFonts w:hint="eastAsia" w:ascii="宋体" w:hAnsi="宋体" w:cs="Arial"/>
          <w:sz w:val="24"/>
          <w:szCs w:val="24"/>
          <w:highlight w:val="none"/>
          <w:lang w:eastAsia="zh-CN"/>
        </w:rPr>
        <w:t>投标方</w:t>
      </w:r>
      <w:r>
        <w:rPr>
          <w:rFonts w:hint="eastAsia" w:ascii="宋体" w:hAnsi="宋体" w:cs="Arial"/>
          <w:sz w:val="24"/>
          <w:szCs w:val="24"/>
          <w:highlight w:val="none"/>
        </w:rPr>
        <w:t>应将投标文件和招标文件的技术条款差异之处汇集成表。</w:t>
      </w:r>
      <w:r>
        <w:rPr>
          <w:rFonts w:hint="eastAsia" w:ascii="宋体" w:hAnsi="宋体" w:cs="Arial"/>
          <w:sz w:val="24"/>
          <w:szCs w:val="24"/>
          <w:highlight w:val="none"/>
          <w:lang w:eastAsia="zh-CN"/>
        </w:rPr>
        <w:t>投标方</w:t>
      </w:r>
      <w:r>
        <w:rPr>
          <w:rFonts w:hint="eastAsia" w:ascii="宋体" w:hAnsi="宋体" w:cs="Arial"/>
          <w:sz w:val="24"/>
          <w:szCs w:val="24"/>
          <w:highlight w:val="none"/>
        </w:rPr>
        <w:t>必须填写本表，如无偏差，则在此表中填写“无”。</w:t>
      </w:r>
    </w:p>
    <w:bookmarkEnd w:id="122"/>
    <w:bookmarkEnd w:id="123"/>
    <w:p w14:paraId="260F48BA">
      <w:pPr>
        <w:tabs>
          <w:tab w:val="left" w:pos="525"/>
        </w:tabs>
        <w:spacing w:line="360" w:lineRule="auto"/>
        <w:rPr>
          <w:rFonts w:hint="eastAsia" w:ascii="宋体" w:hAnsi="宋体" w:cs="Arial"/>
          <w:b/>
          <w:bCs/>
          <w:sz w:val="24"/>
          <w:szCs w:val="24"/>
          <w:highlight w:val="none"/>
        </w:rPr>
      </w:pPr>
      <w:bookmarkStart w:id="277" w:name="_Toc9900"/>
      <w:bookmarkStart w:id="278" w:name="_Toc399318776"/>
      <w:bookmarkStart w:id="279" w:name="_Toc399326520"/>
    </w:p>
    <w:tbl>
      <w:tblPr>
        <w:tblStyle w:val="44"/>
        <w:tblW w:w="9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05"/>
        <w:gridCol w:w="2044"/>
        <w:gridCol w:w="2045"/>
        <w:gridCol w:w="2044"/>
        <w:gridCol w:w="2045"/>
      </w:tblGrid>
      <w:tr w14:paraId="0F90C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vMerge w:val="restart"/>
            <w:tcMar>
              <w:top w:w="0" w:type="dxa"/>
              <w:left w:w="28" w:type="dxa"/>
              <w:bottom w:w="0" w:type="dxa"/>
              <w:right w:w="28" w:type="dxa"/>
            </w:tcMar>
            <w:vAlign w:val="center"/>
          </w:tcPr>
          <w:p w14:paraId="164FB072">
            <w:pPr>
              <w:tabs>
                <w:tab w:val="left" w:pos="525"/>
              </w:tabs>
              <w:spacing w:line="360" w:lineRule="auto"/>
              <w:jc w:val="center"/>
              <w:rPr>
                <w:rFonts w:hint="eastAsia" w:ascii="宋体" w:hAnsi="宋体" w:cs="Arial"/>
                <w:sz w:val="24"/>
                <w:szCs w:val="24"/>
                <w:highlight w:val="none"/>
              </w:rPr>
            </w:pPr>
            <w:r>
              <w:rPr>
                <w:rFonts w:hint="eastAsia" w:ascii="宋体" w:hAnsi="宋体" w:cs="Arial"/>
                <w:sz w:val="24"/>
                <w:szCs w:val="24"/>
                <w:highlight w:val="none"/>
              </w:rPr>
              <w:t>序号</w:t>
            </w:r>
          </w:p>
        </w:tc>
        <w:tc>
          <w:tcPr>
            <w:tcW w:w="4089" w:type="dxa"/>
            <w:gridSpan w:val="2"/>
            <w:tcMar>
              <w:top w:w="0" w:type="dxa"/>
              <w:left w:w="28" w:type="dxa"/>
              <w:bottom w:w="0" w:type="dxa"/>
              <w:right w:w="28" w:type="dxa"/>
            </w:tcMar>
            <w:vAlign w:val="center"/>
          </w:tcPr>
          <w:p w14:paraId="525472D9">
            <w:pPr>
              <w:tabs>
                <w:tab w:val="left" w:pos="525"/>
              </w:tabs>
              <w:spacing w:line="360" w:lineRule="auto"/>
              <w:jc w:val="center"/>
              <w:rPr>
                <w:rFonts w:hint="eastAsia" w:ascii="宋体" w:hAnsi="宋体" w:cs="Arial"/>
                <w:sz w:val="24"/>
                <w:szCs w:val="24"/>
                <w:highlight w:val="none"/>
              </w:rPr>
            </w:pPr>
            <w:r>
              <w:rPr>
                <w:rFonts w:hint="eastAsia" w:ascii="宋体" w:hAnsi="宋体" w:cs="Arial"/>
                <w:sz w:val="24"/>
                <w:szCs w:val="24"/>
                <w:highlight w:val="none"/>
              </w:rPr>
              <w:t>招标文件</w:t>
            </w:r>
          </w:p>
        </w:tc>
        <w:tc>
          <w:tcPr>
            <w:tcW w:w="4089" w:type="dxa"/>
            <w:gridSpan w:val="2"/>
            <w:tcMar>
              <w:top w:w="0" w:type="dxa"/>
              <w:left w:w="28" w:type="dxa"/>
              <w:bottom w:w="0" w:type="dxa"/>
              <w:right w:w="28" w:type="dxa"/>
            </w:tcMar>
            <w:vAlign w:val="center"/>
          </w:tcPr>
          <w:p w14:paraId="0309C5BB">
            <w:pPr>
              <w:tabs>
                <w:tab w:val="left" w:pos="525"/>
              </w:tabs>
              <w:spacing w:line="360" w:lineRule="auto"/>
              <w:jc w:val="center"/>
              <w:rPr>
                <w:rFonts w:hint="eastAsia" w:ascii="宋体" w:hAnsi="宋体" w:cs="Arial"/>
                <w:sz w:val="24"/>
                <w:szCs w:val="24"/>
                <w:highlight w:val="none"/>
              </w:rPr>
            </w:pPr>
            <w:r>
              <w:rPr>
                <w:rFonts w:hint="eastAsia" w:ascii="宋体" w:hAnsi="宋体" w:cs="Arial"/>
                <w:sz w:val="24"/>
                <w:szCs w:val="24"/>
                <w:highlight w:val="none"/>
              </w:rPr>
              <w:t>投标文件</w:t>
            </w:r>
          </w:p>
        </w:tc>
      </w:tr>
      <w:tr w14:paraId="37E88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vMerge w:val="continue"/>
            <w:tcMar>
              <w:top w:w="0" w:type="dxa"/>
              <w:left w:w="28" w:type="dxa"/>
              <w:bottom w:w="0" w:type="dxa"/>
              <w:right w:w="28" w:type="dxa"/>
            </w:tcMar>
            <w:vAlign w:val="center"/>
          </w:tcPr>
          <w:p w14:paraId="67B49B8A">
            <w:pPr>
              <w:tabs>
                <w:tab w:val="left" w:pos="525"/>
              </w:tabs>
              <w:spacing w:line="360" w:lineRule="auto"/>
              <w:ind w:firstLine="524"/>
              <w:jc w:val="center"/>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31C26D20">
            <w:pPr>
              <w:tabs>
                <w:tab w:val="left" w:pos="525"/>
              </w:tabs>
              <w:spacing w:line="360" w:lineRule="auto"/>
              <w:jc w:val="center"/>
              <w:rPr>
                <w:rFonts w:hint="eastAsia" w:ascii="宋体" w:hAnsi="宋体" w:cs="Arial"/>
                <w:sz w:val="24"/>
                <w:szCs w:val="24"/>
                <w:highlight w:val="none"/>
              </w:rPr>
            </w:pPr>
            <w:r>
              <w:rPr>
                <w:rFonts w:hint="eastAsia" w:ascii="宋体" w:hAnsi="宋体" w:cs="Arial"/>
                <w:sz w:val="24"/>
                <w:szCs w:val="24"/>
                <w:highlight w:val="none"/>
              </w:rPr>
              <w:t>条目</w:t>
            </w:r>
          </w:p>
        </w:tc>
        <w:tc>
          <w:tcPr>
            <w:tcW w:w="2045" w:type="dxa"/>
            <w:tcMar>
              <w:top w:w="0" w:type="dxa"/>
              <w:left w:w="28" w:type="dxa"/>
              <w:bottom w:w="0" w:type="dxa"/>
              <w:right w:w="28" w:type="dxa"/>
            </w:tcMar>
            <w:vAlign w:val="center"/>
          </w:tcPr>
          <w:p w14:paraId="16E2A3A0">
            <w:pPr>
              <w:tabs>
                <w:tab w:val="left" w:pos="525"/>
              </w:tabs>
              <w:spacing w:line="360" w:lineRule="auto"/>
              <w:jc w:val="center"/>
              <w:rPr>
                <w:rFonts w:hint="eastAsia" w:ascii="宋体" w:hAnsi="宋体" w:cs="Arial"/>
                <w:sz w:val="24"/>
                <w:szCs w:val="24"/>
                <w:highlight w:val="none"/>
              </w:rPr>
            </w:pPr>
            <w:r>
              <w:rPr>
                <w:rFonts w:hint="eastAsia" w:ascii="宋体" w:hAnsi="宋体" w:cs="Arial"/>
                <w:sz w:val="24"/>
                <w:szCs w:val="24"/>
                <w:highlight w:val="none"/>
              </w:rPr>
              <w:t>简要内容</w:t>
            </w:r>
          </w:p>
        </w:tc>
        <w:tc>
          <w:tcPr>
            <w:tcW w:w="2044" w:type="dxa"/>
            <w:tcMar>
              <w:top w:w="0" w:type="dxa"/>
              <w:left w:w="28" w:type="dxa"/>
              <w:bottom w:w="0" w:type="dxa"/>
              <w:right w:w="28" w:type="dxa"/>
            </w:tcMar>
            <w:vAlign w:val="center"/>
          </w:tcPr>
          <w:p w14:paraId="52AFE899">
            <w:pPr>
              <w:tabs>
                <w:tab w:val="left" w:pos="525"/>
              </w:tabs>
              <w:spacing w:line="360" w:lineRule="auto"/>
              <w:jc w:val="center"/>
              <w:rPr>
                <w:rFonts w:hint="eastAsia" w:ascii="宋体" w:hAnsi="宋体" w:cs="Arial"/>
                <w:sz w:val="24"/>
                <w:szCs w:val="24"/>
                <w:highlight w:val="none"/>
              </w:rPr>
            </w:pPr>
            <w:r>
              <w:rPr>
                <w:rFonts w:hint="eastAsia" w:ascii="宋体" w:hAnsi="宋体" w:cs="Arial"/>
                <w:sz w:val="24"/>
                <w:szCs w:val="24"/>
                <w:highlight w:val="none"/>
              </w:rPr>
              <w:t>条目</w:t>
            </w:r>
          </w:p>
        </w:tc>
        <w:tc>
          <w:tcPr>
            <w:tcW w:w="2045" w:type="dxa"/>
            <w:tcMar>
              <w:top w:w="0" w:type="dxa"/>
              <w:left w:w="28" w:type="dxa"/>
              <w:bottom w:w="0" w:type="dxa"/>
              <w:right w:w="28" w:type="dxa"/>
            </w:tcMar>
            <w:vAlign w:val="center"/>
          </w:tcPr>
          <w:p w14:paraId="4E465EBE">
            <w:pPr>
              <w:tabs>
                <w:tab w:val="left" w:pos="525"/>
              </w:tabs>
              <w:spacing w:line="360" w:lineRule="auto"/>
              <w:jc w:val="center"/>
              <w:rPr>
                <w:rFonts w:hint="eastAsia" w:ascii="宋体" w:hAnsi="宋体" w:cs="Arial"/>
                <w:sz w:val="24"/>
                <w:szCs w:val="24"/>
                <w:highlight w:val="none"/>
              </w:rPr>
            </w:pPr>
            <w:r>
              <w:rPr>
                <w:rFonts w:hint="eastAsia" w:ascii="宋体" w:hAnsi="宋体" w:cs="Arial"/>
                <w:sz w:val="24"/>
                <w:szCs w:val="24"/>
                <w:highlight w:val="none"/>
              </w:rPr>
              <w:t>简要内容</w:t>
            </w:r>
          </w:p>
        </w:tc>
      </w:tr>
      <w:tr w14:paraId="6BAE1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tcMar>
              <w:top w:w="0" w:type="dxa"/>
              <w:left w:w="28" w:type="dxa"/>
              <w:bottom w:w="0" w:type="dxa"/>
              <w:right w:w="28" w:type="dxa"/>
            </w:tcMar>
            <w:vAlign w:val="center"/>
          </w:tcPr>
          <w:p w14:paraId="5260109F">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2DFA1925">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74ED8D7D">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7B930A1D">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67247585">
            <w:pPr>
              <w:tabs>
                <w:tab w:val="left" w:pos="525"/>
              </w:tabs>
              <w:spacing w:line="360" w:lineRule="auto"/>
              <w:ind w:firstLine="524"/>
              <w:rPr>
                <w:rFonts w:hint="eastAsia" w:ascii="宋体" w:hAnsi="宋体" w:cs="Arial"/>
                <w:sz w:val="24"/>
                <w:szCs w:val="24"/>
                <w:highlight w:val="none"/>
              </w:rPr>
            </w:pPr>
          </w:p>
        </w:tc>
      </w:tr>
      <w:tr w14:paraId="5A606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tcMar>
              <w:top w:w="0" w:type="dxa"/>
              <w:left w:w="28" w:type="dxa"/>
              <w:bottom w:w="0" w:type="dxa"/>
              <w:right w:w="28" w:type="dxa"/>
            </w:tcMar>
            <w:vAlign w:val="center"/>
          </w:tcPr>
          <w:p w14:paraId="62D44051">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725B4920">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0E8352C6">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763B9F90">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5AF444DB">
            <w:pPr>
              <w:tabs>
                <w:tab w:val="left" w:pos="525"/>
              </w:tabs>
              <w:spacing w:line="360" w:lineRule="auto"/>
              <w:ind w:firstLine="524"/>
              <w:rPr>
                <w:rFonts w:hint="eastAsia" w:ascii="宋体" w:hAnsi="宋体" w:cs="Arial"/>
                <w:sz w:val="24"/>
                <w:szCs w:val="24"/>
                <w:highlight w:val="none"/>
              </w:rPr>
            </w:pPr>
          </w:p>
        </w:tc>
      </w:tr>
      <w:tr w14:paraId="06D92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tcMar>
              <w:top w:w="0" w:type="dxa"/>
              <w:left w:w="28" w:type="dxa"/>
              <w:bottom w:w="0" w:type="dxa"/>
              <w:right w:w="28" w:type="dxa"/>
            </w:tcMar>
            <w:vAlign w:val="center"/>
          </w:tcPr>
          <w:p w14:paraId="0D73DFBF">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7AD35A27">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594465B0">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6EE560F7">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5E260998">
            <w:pPr>
              <w:tabs>
                <w:tab w:val="left" w:pos="525"/>
              </w:tabs>
              <w:spacing w:line="360" w:lineRule="auto"/>
              <w:ind w:firstLine="524"/>
              <w:rPr>
                <w:rFonts w:hint="eastAsia" w:ascii="宋体" w:hAnsi="宋体" w:cs="Arial"/>
                <w:sz w:val="24"/>
                <w:szCs w:val="24"/>
                <w:highlight w:val="none"/>
              </w:rPr>
            </w:pPr>
          </w:p>
        </w:tc>
      </w:tr>
      <w:tr w14:paraId="27232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tcMar>
              <w:top w:w="0" w:type="dxa"/>
              <w:left w:w="28" w:type="dxa"/>
              <w:bottom w:w="0" w:type="dxa"/>
              <w:right w:w="28" w:type="dxa"/>
            </w:tcMar>
            <w:vAlign w:val="center"/>
          </w:tcPr>
          <w:p w14:paraId="13ECA772">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40B22252">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191A4D81">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553C9AC9">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41E91FFA">
            <w:pPr>
              <w:tabs>
                <w:tab w:val="left" w:pos="525"/>
              </w:tabs>
              <w:spacing w:line="360" w:lineRule="auto"/>
              <w:ind w:firstLine="524"/>
              <w:rPr>
                <w:rFonts w:hint="eastAsia" w:ascii="宋体" w:hAnsi="宋体" w:cs="Arial"/>
                <w:sz w:val="24"/>
                <w:szCs w:val="24"/>
                <w:highlight w:val="none"/>
              </w:rPr>
            </w:pPr>
          </w:p>
        </w:tc>
      </w:tr>
      <w:tr w14:paraId="68FB0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tcMar>
              <w:top w:w="0" w:type="dxa"/>
              <w:left w:w="28" w:type="dxa"/>
              <w:bottom w:w="0" w:type="dxa"/>
              <w:right w:w="28" w:type="dxa"/>
            </w:tcMar>
            <w:vAlign w:val="center"/>
          </w:tcPr>
          <w:p w14:paraId="6336E284">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1BA6DF29">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3F647499">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4FD97026">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6D8AE19C">
            <w:pPr>
              <w:tabs>
                <w:tab w:val="left" w:pos="525"/>
              </w:tabs>
              <w:spacing w:line="360" w:lineRule="auto"/>
              <w:ind w:firstLine="524"/>
              <w:rPr>
                <w:rFonts w:hint="eastAsia" w:ascii="宋体" w:hAnsi="宋体" w:cs="Arial"/>
                <w:sz w:val="24"/>
                <w:szCs w:val="24"/>
                <w:highlight w:val="none"/>
              </w:rPr>
            </w:pPr>
          </w:p>
        </w:tc>
      </w:tr>
      <w:tr w14:paraId="276C7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tcMar>
              <w:top w:w="0" w:type="dxa"/>
              <w:left w:w="28" w:type="dxa"/>
              <w:bottom w:w="0" w:type="dxa"/>
              <w:right w:w="28" w:type="dxa"/>
            </w:tcMar>
            <w:vAlign w:val="center"/>
          </w:tcPr>
          <w:p w14:paraId="75D4CB31">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259D8EC6">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3A0CF78B">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75FDA092">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67AB057B">
            <w:pPr>
              <w:tabs>
                <w:tab w:val="left" w:pos="525"/>
              </w:tabs>
              <w:spacing w:line="360" w:lineRule="auto"/>
              <w:ind w:firstLine="524"/>
              <w:rPr>
                <w:rFonts w:hint="eastAsia" w:ascii="宋体" w:hAnsi="宋体" w:cs="Arial"/>
                <w:sz w:val="24"/>
                <w:szCs w:val="24"/>
                <w:highlight w:val="none"/>
              </w:rPr>
            </w:pPr>
          </w:p>
        </w:tc>
      </w:tr>
      <w:tr w14:paraId="74803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tcMar>
              <w:top w:w="0" w:type="dxa"/>
              <w:left w:w="28" w:type="dxa"/>
              <w:bottom w:w="0" w:type="dxa"/>
              <w:right w:w="28" w:type="dxa"/>
            </w:tcMar>
            <w:vAlign w:val="center"/>
          </w:tcPr>
          <w:p w14:paraId="4574B73F">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0E78327B">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0DDDC6E6">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425235C3">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5E27AFD5">
            <w:pPr>
              <w:tabs>
                <w:tab w:val="left" w:pos="525"/>
              </w:tabs>
              <w:spacing w:line="360" w:lineRule="auto"/>
              <w:ind w:firstLine="524"/>
              <w:rPr>
                <w:rFonts w:hint="eastAsia" w:ascii="宋体" w:hAnsi="宋体" w:cs="Arial"/>
                <w:sz w:val="24"/>
                <w:szCs w:val="24"/>
                <w:highlight w:val="none"/>
              </w:rPr>
            </w:pPr>
          </w:p>
        </w:tc>
      </w:tr>
      <w:tr w14:paraId="5D844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905" w:type="dxa"/>
            <w:tcMar>
              <w:top w:w="0" w:type="dxa"/>
              <w:left w:w="28" w:type="dxa"/>
              <w:bottom w:w="0" w:type="dxa"/>
              <w:right w:w="28" w:type="dxa"/>
            </w:tcMar>
            <w:vAlign w:val="center"/>
          </w:tcPr>
          <w:p w14:paraId="638DA1D1">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33BB2BFA">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114B9E4B">
            <w:pPr>
              <w:tabs>
                <w:tab w:val="left" w:pos="525"/>
              </w:tabs>
              <w:spacing w:line="360" w:lineRule="auto"/>
              <w:ind w:firstLine="524"/>
              <w:rPr>
                <w:rFonts w:hint="eastAsia" w:ascii="宋体" w:hAnsi="宋体" w:cs="Arial"/>
                <w:sz w:val="24"/>
                <w:szCs w:val="24"/>
                <w:highlight w:val="none"/>
              </w:rPr>
            </w:pPr>
          </w:p>
        </w:tc>
        <w:tc>
          <w:tcPr>
            <w:tcW w:w="2044" w:type="dxa"/>
            <w:tcMar>
              <w:top w:w="0" w:type="dxa"/>
              <w:left w:w="28" w:type="dxa"/>
              <w:bottom w:w="0" w:type="dxa"/>
              <w:right w:w="28" w:type="dxa"/>
            </w:tcMar>
            <w:vAlign w:val="center"/>
          </w:tcPr>
          <w:p w14:paraId="797A4DD6">
            <w:pPr>
              <w:tabs>
                <w:tab w:val="left" w:pos="525"/>
              </w:tabs>
              <w:spacing w:line="360" w:lineRule="auto"/>
              <w:ind w:firstLine="524"/>
              <w:rPr>
                <w:rFonts w:hint="eastAsia" w:ascii="宋体" w:hAnsi="宋体" w:cs="Arial"/>
                <w:sz w:val="24"/>
                <w:szCs w:val="24"/>
                <w:highlight w:val="none"/>
              </w:rPr>
            </w:pPr>
          </w:p>
        </w:tc>
        <w:tc>
          <w:tcPr>
            <w:tcW w:w="2045" w:type="dxa"/>
            <w:tcMar>
              <w:top w:w="0" w:type="dxa"/>
              <w:left w:w="28" w:type="dxa"/>
              <w:bottom w:w="0" w:type="dxa"/>
              <w:right w:w="28" w:type="dxa"/>
            </w:tcMar>
            <w:vAlign w:val="center"/>
          </w:tcPr>
          <w:p w14:paraId="144F9139">
            <w:pPr>
              <w:tabs>
                <w:tab w:val="left" w:pos="525"/>
              </w:tabs>
              <w:spacing w:line="360" w:lineRule="auto"/>
              <w:ind w:firstLine="524"/>
              <w:rPr>
                <w:rFonts w:hint="eastAsia" w:ascii="宋体" w:hAnsi="宋体" w:cs="Arial"/>
                <w:sz w:val="24"/>
                <w:szCs w:val="24"/>
                <w:highlight w:val="none"/>
              </w:rPr>
            </w:pPr>
          </w:p>
        </w:tc>
      </w:tr>
    </w:tbl>
    <w:p w14:paraId="3C6A2C97">
      <w:pPr>
        <w:tabs>
          <w:tab w:val="left" w:pos="525"/>
        </w:tabs>
        <w:spacing w:line="360" w:lineRule="auto"/>
        <w:rPr>
          <w:rFonts w:hint="eastAsia" w:ascii="宋体" w:hAnsi="宋体" w:cs="Arial"/>
          <w:szCs w:val="21"/>
          <w:highlight w:val="none"/>
        </w:rPr>
      </w:pPr>
      <w:r>
        <w:rPr>
          <w:rFonts w:hint="eastAsia" w:ascii="宋体" w:hAnsi="宋体" w:cs="Arial"/>
          <w:szCs w:val="21"/>
          <w:highlight w:val="none"/>
        </w:rPr>
        <w:t>注：任何未完全响应技术规范的条款，均应列入技术偏差表，否则将视为完全响应。</w:t>
      </w:r>
    </w:p>
    <w:p w14:paraId="1EB15D73">
      <w:pPr>
        <w:tabs>
          <w:tab w:val="left" w:pos="525"/>
        </w:tabs>
        <w:spacing w:line="360" w:lineRule="auto"/>
        <w:rPr>
          <w:rFonts w:hint="eastAsia" w:ascii="宋体" w:hAnsi="宋体" w:cs="Arial"/>
          <w:sz w:val="24"/>
          <w:szCs w:val="24"/>
          <w:highlight w:val="none"/>
        </w:rPr>
      </w:pPr>
      <w:bookmarkStart w:id="280" w:name="_Toc15433"/>
    </w:p>
    <w:bookmarkEnd w:id="280"/>
    <w:p w14:paraId="516E2687">
      <w:pPr>
        <w:adjustRightInd w:val="0"/>
        <w:ind w:firstLine="480"/>
        <w:rPr>
          <w:szCs w:val="24"/>
          <w:highlight w:val="none"/>
        </w:rPr>
      </w:pPr>
    </w:p>
    <w:p w14:paraId="6F92B6F1">
      <w:pPr>
        <w:widowControl/>
        <w:jc w:val="left"/>
        <w:rPr>
          <w:rFonts w:hint="eastAsia" w:ascii="宋体" w:hAnsi="宋体" w:cs="Arial"/>
          <w:sz w:val="24"/>
          <w:szCs w:val="24"/>
          <w:highlight w:val="none"/>
        </w:rPr>
      </w:pPr>
      <w:r>
        <w:rPr>
          <w:rFonts w:hint="eastAsia" w:ascii="宋体" w:hAnsi="宋体" w:cs="Arial"/>
          <w:sz w:val="24"/>
          <w:highlight w:val="none"/>
        </w:rPr>
        <w:br w:type="page"/>
      </w:r>
    </w:p>
    <w:p w14:paraId="26629234">
      <w:pPr>
        <w:pStyle w:val="5"/>
        <w:rPr>
          <w:rFonts w:hint="eastAsia" w:ascii="宋体" w:hAnsi="宋体" w:cs="Arial"/>
          <w:sz w:val="24"/>
          <w:szCs w:val="24"/>
          <w:highlight w:val="none"/>
        </w:rPr>
      </w:pPr>
      <w:bookmarkStart w:id="281" w:name="_Toc31884"/>
      <w:bookmarkStart w:id="282" w:name="_Toc194076077"/>
      <w:bookmarkStart w:id="283" w:name="_Toc21892"/>
      <w:bookmarkStart w:id="284" w:name="_Toc14280"/>
      <w:r>
        <w:rPr>
          <w:rFonts w:hint="eastAsia" w:ascii="宋体" w:hAnsi="宋体" w:cs="Arial"/>
          <w:color w:val="auto"/>
          <w:szCs w:val="30"/>
          <w:highlight w:val="none"/>
        </w:rPr>
        <w:t>第十部分 附图</w:t>
      </w:r>
      <w:bookmarkEnd w:id="277"/>
      <w:bookmarkEnd w:id="281"/>
      <w:bookmarkEnd w:id="282"/>
      <w:bookmarkEnd w:id="283"/>
      <w:bookmarkEnd w:id="284"/>
    </w:p>
    <w:p w14:paraId="01753937">
      <w:pPr>
        <w:tabs>
          <w:tab w:val="left" w:pos="525"/>
        </w:tabs>
        <w:spacing w:line="360" w:lineRule="auto"/>
        <w:rPr>
          <w:rFonts w:hint="default" w:ascii="宋体" w:hAnsi="宋体" w:cs="Arial"/>
          <w:sz w:val="24"/>
          <w:szCs w:val="24"/>
          <w:highlight w:val="none"/>
          <w:lang w:val="en-US" w:eastAsia="zh-CN"/>
        </w:rPr>
        <w:sectPr>
          <w:footerReference r:id="rId8" w:type="default"/>
          <w:pgSz w:w="11907" w:h="16840"/>
          <w:pgMar w:top="1418" w:right="1304" w:bottom="1418" w:left="1418" w:header="964" w:footer="964" w:gutter="0"/>
          <w:pgNumType w:start="1"/>
          <w:cols w:space="720" w:num="1"/>
          <w:docGrid w:linePitch="326" w:charSpace="0"/>
        </w:sectPr>
      </w:pPr>
    </w:p>
    <w:p w14:paraId="42BFFFEC">
      <w:pPr>
        <w:pStyle w:val="5"/>
        <w:rPr>
          <w:rFonts w:hint="eastAsia" w:ascii="宋体" w:hAnsi="宋体" w:cs="Arial"/>
          <w:color w:val="auto"/>
          <w:szCs w:val="30"/>
          <w:highlight w:val="none"/>
        </w:rPr>
      </w:pPr>
      <w:r>
        <w:rPr>
          <w:rFonts w:hint="eastAsia" w:ascii="宋体" w:hAnsi="宋体" w:cs="Arial"/>
          <w:color w:val="auto"/>
          <w:szCs w:val="30"/>
          <w:highlight w:val="none"/>
        </w:rPr>
        <w:t>煤仓外形尺寸及给煤机进出口管道布置示意图</w:t>
      </w:r>
    </w:p>
    <w:bookmarkEnd w:id="278"/>
    <w:bookmarkEnd w:id="279"/>
    <w:p w14:paraId="62E2B2C4">
      <w:pPr>
        <w:tabs>
          <w:tab w:val="left" w:pos="630"/>
        </w:tabs>
        <w:spacing w:line="360" w:lineRule="auto"/>
        <w:rPr>
          <w:sz w:val="24"/>
          <w:szCs w:val="24"/>
          <w:highlight w:val="none"/>
        </w:rPr>
      </w:pPr>
      <w:r>
        <w:rPr>
          <w:rFonts w:hint="eastAsia"/>
          <w:highlight w:val="none"/>
        </w:rPr>
        <w:drawing>
          <wp:inline distT="0" distB="0" distL="0" distR="0">
            <wp:extent cx="9531350" cy="5321935"/>
            <wp:effectExtent l="0" t="0" r="0" b="8255"/>
            <wp:docPr id="17195254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52544" name="图片 2"/>
                    <pic:cNvPicPr>
                      <a:picLocks noChangeAspect="1" noChangeArrowheads="1"/>
                    </pic:cNvPicPr>
                  </pic:nvPicPr>
                  <pic:blipFill>
                    <a:blip r:embed="rId11">
                      <a:extLst>
                        <a:ext uri="{28A0092B-C50C-407E-A947-70E740481C1C}">
                          <a14:useLocalDpi xmlns:a14="http://schemas.microsoft.com/office/drawing/2010/main" val="0"/>
                        </a:ext>
                      </a:extLst>
                    </a:blip>
                    <a:srcRect t="5838" b="1796"/>
                    <a:stretch>
                      <a:fillRect/>
                    </a:stretch>
                  </pic:blipFill>
                  <pic:spPr>
                    <a:xfrm>
                      <a:off x="0" y="0"/>
                      <a:ext cx="9531350" cy="5322498"/>
                    </a:xfrm>
                    <a:prstGeom prst="rect">
                      <a:avLst/>
                    </a:prstGeom>
                    <a:noFill/>
                    <a:ln>
                      <a:noFill/>
                    </a:ln>
                  </pic:spPr>
                </pic:pic>
              </a:graphicData>
            </a:graphic>
          </wp:inline>
        </w:drawing>
      </w:r>
    </w:p>
    <w:sectPr>
      <w:pgSz w:w="16840" w:h="11907" w:orient="landscape"/>
      <w:pgMar w:top="1418" w:right="1418" w:bottom="1304" w:left="1418" w:header="964" w:footer="964"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w:panose1 w:val="02060409020205020404"/>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 w:name="仿宋_GB2312">
    <w:altName w:val="仿宋"/>
    <w:panose1 w:val="02010609030101010101"/>
    <w:charset w:val="86"/>
    <w:family w:val="modern"/>
    <w:pitch w:val="default"/>
    <w:sig w:usb0="00000000" w:usb1="0000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Malgun Gothic Semilight">
    <w:panose1 w:val="020B0502040204020203"/>
    <w:charset w:val="86"/>
    <w:family w:val="auto"/>
    <w:pitch w:val="default"/>
    <w:sig w:usb0="900002AF" w:usb1="01D77CFB" w:usb2="00000012" w:usb3="00000000" w:csb0="203E01BD" w:csb1="D7FF0000"/>
  </w:font>
  <w:font w:name="华文新魏">
    <w:altName w:val="宋体"/>
    <w:panose1 w:val="0201080004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行楷">
    <w:altName w:val="微软雅黑"/>
    <w:panose1 w:val="0201080004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FB736">
    <w:pPr>
      <w:pStyle w:val="28"/>
      <w:tabs>
        <w:tab w:val="center" w:pos="4422"/>
        <w:tab w:val="clear" w:pos="4153"/>
        <w:tab w:val="clear" w:pos="8306"/>
      </w:tabs>
      <w:rPr>
        <w:rFonts w:eastAsia="楷体_GB2312"/>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A96AF">
    <w:pPr>
      <w:pStyle w:val="28"/>
      <w:tabs>
        <w:tab w:val="center" w:pos="4422"/>
        <w:tab w:val="clear" w:pos="4153"/>
        <w:tab w:val="clear" w:pos="8306"/>
      </w:tabs>
      <w:jc w:val="center"/>
      <w:rPr>
        <w:rFonts w:eastAsia="楷体_GB2312"/>
        <w:sz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None/>
              <wp:docPr id="1370323012" name="文本框 1"/>
              <wp:cNvGraphicFramePr/>
              <a:graphic xmlns:a="http://schemas.openxmlformats.org/drawingml/2006/main">
                <a:graphicData uri="http://schemas.microsoft.com/office/word/2010/wordprocessingShape">
                  <wps:wsp>
                    <wps:cNvSpPr txBox="1"/>
                    <wps:spPr>
                      <a:xfrm>
                        <a:off x="0" y="0"/>
                        <a:ext cx="57785" cy="152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B67CC5">
                          <w:pPr>
                            <w:pStyle w:val="28"/>
                            <w:tabs>
                              <w:tab w:val="center" w:pos="4422"/>
                              <w:tab w:val="clear" w:pos="4153"/>
                              <w:tab w:val="clear" w:pos="8306"/>
                            </w:tabs>
                            <w:jc w:val="center"/>
                          </w:pPr>
                          <w:r>
                            <w:fldChar w:fldCharType="begin"/>
                          </w:r>
                          <w:r>
                            <w:rPr>
                              <w:rStyle w:val="47"/>
                            </w:rPr>
                            <w:instrText xml:space="preserve"> PAGE </w:instrText>
                          </w:r>
                          <w:r>
                            <w:fldChar w:fldCharType="separate"/>
                          </w:r>
                          <w:r>
                            <w:rPr>
                              <w:rStyle w:val="47"/>
                            </w:rP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2pt;width:4.55pt;mso-position-horizontal:center;mso-position-horizontal-relative:margin;mso-wrap-style:none;z-index:251659264;mso-width-relative:page;mso-height-relative:page;" filled="f" stroked="f" coordsize="21600,21600" o:gfxdata="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nc01zRAAAAAgEAAA8AAAAAAAAAAQAgAAAAIgAAAGRycy9kb3ducmV2LnhtbFBL&#10;AQIUABQAAAAIAIdO4kAoVbUMNgIAAFsEAAAOAAAAAAAAAAEAIAAAACABAABkcnMvZTJvRG9jLnht&#10;bFBLBQYAAAAABgAGAFkBAADIBQAAAAA=&#10;">
              <v:fill on="f" focussize="0,0"/>
              <v:stroke on="f" weight="0.5pt"/>
              <v:imagedata o:title=""/>
              <o:lock v:ext="edit" aspectratio="f"/>
              <v:textbox inset="0mm,0mm,0mm,0mm" style="mso-fit-shape-to-text:t;">
                <w:txbxContent>
                  <w:p w14:paraId="6EB67CC5">
                    <w:pPr>
                      <w:pStyle w:val="28"/>
                      <w:tabs>
                        <w:tab w:val="center" w:pos="4422"/>
                        <w:tab w:val="clear" w:pos="4153"/>
                        <w:tab w:val="clear" w:pos="8306"/>
                      </w:tabs>
                      <w:jc w:val="center"/>
                    </w:pPr>
                    <w:r>
                      <w:fldChar w:fldCharType="begin"/>
                    </w:r>
                    <w:r>
                      <w:rPr>
                        <w:rStyle w:val="47"/>
                      </w:rPr>
                      <w:instrText xml:space="preserve"> PAGE </w:instrText>
                    </w:r>
                    <w:r>
                      <w:fldChar w:fldCharType="separate"/>
                    </w:r>
                    <w:r>
                      <w:rPr>
                        <w:rStyle w:val="47"/>
                      </w:rPr>
                      <w:t>42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806C0">
    <w:pPr>
      <w:pStyle w:val="2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781A9E">
    <w:pPr>
      <w:pStyle w:val="20"/>
      <w:pBdr>
        <w:bottom w:val="single" w:color="auto" w:sz="4" w:space="0"/>
      </w:pBdr>
      <w:tabs>
        <w:tab w:val="right" w:pos="8640"/>
      </w:tabs>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C64A8A">
    <w:pPr>
      <w:pStyle w:val="20"/>
      <w:pBdr>
        <w:bottom w:val="none" w:color="auto" w:sz="0" w:space="0"/>
      </w:pBdr>
      <w:jc w:val="left"/>
      <w:rPr>
        <w:rFonts w:hint="eastAsia" w:ascii="宋体" w:hAnsi="宋体"/>
      </w:rPr>
    </w:pPr>
    <w:r>
      <w:rPr>
        <w:rFonts w:hint="eastAsia"/>
        <w:u w:val="single"/>
      </w:rPr>
      <w:t xml:space="preserve">泉惠石化工业区2×660MW超超临界热电联产工程 </w:t>
    </w:r>
    <w:r>
      <w:rPr>
        <w:rFonts w:hint="eastAsia" w:ascii="宋体" w:hAnsi="宋体"/>
        <w:u w:val="single"/>
      </w:rPr>
      <w:t xml:space="preserve">                      </w:t>
    </w:r>
    <w:r>
      <w:rPr>
        <w:rFonts w:hint="eastAsia" w:ascii="宋体" w:hAnsi="宋体"/>
        <w:u w:val="single"/>
        <w:lang w:val="en-US" w:eastAsia="zh-CN"/>
      </w:rPr>
      <w:t xml:space="preserve">       </w:t>
    </w:r>
    <w:r>
      <w:rPr>
        <w:rFonts w:hint="eastAsia" w:ascii="宋体" w:hAnsi="宋体"/>
        <w:u w:val="single"/>
      </w:rPr>
      <w:t>脉冲清堵装置设备技术规范书</w:t>
    </w:r>
    <w:r>
      <w:rPr>
        <w:rFonts w:hint="eastAsia" w:ascii="宋体" w:hAnsi="宋体"/>
        <w:u w:val="single"/>
        <w:lang w:val="en-US" w:eastAsia="zh-CN"/>
      </w:rPr>
      <w:t xml:space="preserve">       </w:t>
    </w:r>
    <w:r>
      <w:rPr>
        <w:rFonts w:hint="eastAsia" w:ascii="宋体" w:hAnsi="宋体"/>
        <w:u w:val="single"/>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213F7">
    <w:pPr>
      <w:pStyle w:val="20"/>
      <w:ind w:left="0" w:leftChars="0" w:firstLine="0" w:firstLineChars="0"/>
      <w:jc w:val="both"/>
      <w:rPr>
        <w:rFonts w:hint="default" w:eastAsia="宋体"/>
        <w:u w:val="single"/>
        <w:lang w:val="en-US" w:eastAsia="zh-CN"/>
      </w:rPr>
    </w:pPr>
    <w:bookmarkStart w:id="285" w:name="_Hlk194395146"/>
    <w:r>
      <w:rPr>
        <w:rFonts w:hint="eastAsia"/>
        <w:u w:val="single"/>
      </w:rPr>
      <w:t>泉惠石化工业区2×660MW超超临界热电联产工程</w:t>
    </w:r>
    <w:bookmarkEnd w:id="285"/>
    <w:r>
      <w:rPr>
        <w:rFonts w:hint="eastAsia"/>
        <w:u w:val="single"/>
      </w:rPr>
      <w:t xml:space="preserve">                 </w:t>
    </w:r>
    <w:r>
      <w:rPr>
        <w:rFonts w:hint="eastAsia"/>
        <w:u w:val="single"/>
        <w:lang w:val="en-US" w:eastAsia="zh-CN"/>
      </w:rPr>
      <w:t xml:space="preserve">    </w:t>
    </w:r>
    <w:r>
      <w:rPr>
        <w:rFonts w:hint="eastAsia"/>
        <w:u w:val="single"/>
        <w:lang w:eastAsia="zh-CN"/>
      </w:rPr>
      <w:t>脉冲清堵装置设备技术规范书</w:t>
    </w:r>
    <w:r>
      <w:rPr>
        <w:rFonts w:hint="eastAsia"/>
        <w:u w:val="single"/>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upperRoman"/>
      <w:pStyle w:val="7"/>
      <w:lvlText w:val="%1."/>
      <w:lvlJc w:val="left"/>
      <w:pPr>
        <w:ind w:left="720" w:hanging="720"/>
      </w:pPr>
    </w:lvl>
    <w:lvl w:ilvl="1" w:tentative="0">
      <w:start w:val="1"/>
      <w:numFmt w:val="upperLetter"/>
      <w:lvlText w:val="%2."/>
      <w:lvlJc w:val="left"/>
      <w:pPr>
        <w:ind w:left="1440" w:hanging="720"/>
      </w:pPr>
    </w:lvl>
    <w:lvl w:ilvl="2" w:tentative="0">
      <w:start w:val="1"/>
      <w:numFmt w:val="decimal"/>
      <w:lvlText w:val="%3."/>
      <w:lvlJc w:val="left"/>
      <w:pPr>
        <w:ind w:left="2160" w:hanging="720"/>
      </w:pPr>
    </w:lvl>
    <w:lvl w:ilvl="3" w:tentative="0">
      <w:start w:val="1"/>
      <w:numFmt w:val="lowerLetter"/>
      <w:lvlText w:val="%4)"/>
      <w:lvlJc w:val="left"/>
      <w:pPr>
        <w:ind w:left="1245" w:hanging="720"/>
      </w:pPr>
    </w:lvl>
    <w:lvl w:ilvl="4" w:tentative="0">
      <w:start w:val="1"/>
      <w:numFmt w:val="decimal"/>
      <w:lvlText w:val="(%5)"/>
      <w:lvlJc w:val="left"/>
      <w:pPr>
        <w:ind w:left="3600" w:hanging="720"/>
      </w:pPr>
    </w:lvl>
    <w:lvl w:ilvl="5" w:tentative="0">
      <w:start w:val="1"/>
      <w:numFmt w:val="lowerLetter"/>
      <w:lvlText w:val="(%6)"/>
      <w:lvlJc w:val="left"/>
      <w:pPr>
        <w:ind w:left="4320" w:hanging="720"/>
      </w:pPr>
    </w:lvl>
    <w:lvl w:ilvl="6" w:tentative="0">
      <w:start w:val="1"/>
      <w:numFmt w:val="lowerRoman"/>
      <w:lvlText w:val="(%7)"/>
      <w:lvlJc w:val="left"/>
      <w:pPr>
        <w:ind w:left="5040" w:hanging="720"/>
      </w:pPr>
    </w:lvl>
    <w:lvl w:ilvl="7" w:tentative="0">
      <w:start w:val="1"/>
      <w:numFmt w:val="lowerLetter"/>
      <w:lvlText w:val="(%8)"/>
      <w:lvlJc w:val="left"/>
      <w:pPr>
        <w:ind w:left="5760" w:hanging="720"/>
      </w:pPr>
    </w:lvl>
    <w:lvl w:ilvl="8" w:tentative="0">
      <w:start w:val="1"/>
      <w:numFmt w:val="lowerRoman"/>
      <w:lvlText w:val="(%9)"/>
      <w:lvlJc w:val="left"/>
      <w:pPr>
        <w:ind w:left="6480" w:hanging="720"/>
      </w:pPr>
    </w:lvl>
  </w:abstractNum>
  <w:abstractNum w:abstractNumId="1">
    <w:nsid w:val="00000008"/>
    <w:multiLevelType w:val="multilevel"/>
    <w:tmpl w:val="00000008"/>
    <w:lvl w:ilvl="0" w:tentative="0">
      <w:start w:val="1"/>
      <w:numFmt w:val="decimal"/>
      <w:lvlText w:val="%1"/>
      <w:lvlJc w:val="left"/>
      <w:pPr>
        <w:tabs>
          <w:tab w:val="left" w:pos="360"/>
        </w:tabs>
        <w:ind w:left="0" w:firstLine="0"/>
      </w:pPr>
      <w:rPr>
        <w:rFonts w:hint="eastAsia"/>
      </w:rPr>
    </w:lvl>
    <w:lvl w:ilvl="1" w:tentative="0">
      <w:start w:val="1"/>
      <w:numFmt w:val="decimal"/>
      <w:lvlText w:val="%1.%2"/>
      <w:lvlJc w:val="left"/>
      <w:pPr>
        <w:tabs>
          <w:tab w:val="left" w:pos="0"/>
        </w:tabs>
        <w:ind w:left="0" w:firstLine="0"/>
      </w:pPr>
      <w:rPr>
        <w:rFonts w:hint="eastAsia"/>
      </w:rPr>
    </w:lvl>
    <w:lvl w:ilvl="2" w:tentative="0">
      <w:start w:val="1"/>
      <w:numFmt w:val="decimal"/>
      <w:lvlText w:val="%1.%2.%3"/>
      <w:lvlJc w:val="left"/>
      <w:pPr>
        <w:tabs>
          <w:tab w:val="left" w:pos="0"/>
        </w:tabs>
        <w:ind w:left="0" w:firstLine="0"/>
      </w:pPr>
      <w:rPr>
        <w:rFonts w:hint="eastAsia"/>
      </w:rPr>
    </w:lvl>
    <w:lvl w:ilvl="3" w:tentative="0">
      <w:start w:val="1"/>
      <w:numFmt w:val="decimal"/>
      <w:lvlText w:val="%1.%2.%3.%4"/>
      <w:lvlJc w:val="left"/>
      <w:pPr>
        <w:tabs>
          <w:tab w:val="left" w:pos="0"/>
        </w:tabs>
        <w:ind w:left="0" w:firstLine="0"/>
      </w:pPr>
      <w:rPr>
        <w:rFonts w:hint="eastAsia"/>
      </w:rPr>
    </w:lvl>
    <w:lvl w:ilvl="4" w:tentative="0">
      <w:start w:val="1"/>
      <w:numFmt w:val="decimal"/>
      <w:lvlText w:val="(%5)"/>
      <w:lvlJc w:val="left"/>
      <w:pPr>
        <w:tabs>
          <w:tab w:val="left" w:pos="360"/>
        </w:tabs>
        <w:ind w:left="0" w:firstLine="0"/>
      </w:pPr>
      <w:rPr>
        <w:rFonts w:hint="eastAsia"/>
        <w:caps w:val="0"/>
        <w:strike w:val="0"/>
        <w:dstrike w:val="0"/>
        <w:vanish w:val="0"/>
        <w:vertAlign w:val="baseline"/>
      </w:rPr>
    </w:lvl>
    <w:lvl w:ilvl="5" w:tentative="0">
      <w:start w:val="1"/>
      <w:numFmt w:val="decimal"/>
      <w:pStyle w:val="10"/>
      <w:lvlText w:val="%6)"/>
      <w:lvlJc w:val="left"/>
      <w:pPr>
        <w:tabs>
          <w:tab w:val="left" w:pos="0"/>
        </w:tabs>
        <w:ind w:left="0" w:firstLine="0"/>
      </w:pPr>
      <w:rPr>
        <w:rFonts w:hint="eastAsia"/>
      </w:rPr>
    </w:lvl>
    <w:lvl w:ilvl="6" w:tentative="0">
      <w:start w:val="1"/>
      <w:numFmt w:val="lowerLetter"/>
      <w:pStyle w:val="11"/>
      <w:lvlText w:val="(%7)"/>
      <w:lvlJc w:val="left"/>
      <w:pPr>
        <w:tabs>
          <w:tab w:val="left" w:pos="0"/>
        </w:tabs>
        <w:ind w:left="0" w:firstLine="0"/>
      </w:pPr>
      <w:rPr>
        <w:rFonts w:hint="eastAsia"/>
      </w:rPr>
    </w:lvl>
    <w:lvl w:ilvl="7" w:tentative="0">
      <w:start w:val="1"/>
      <w:numFmt w:val="lowerLetter"/>
      <w:pStyle w:val="12"/>
      <w:lvlText w:val="%8)"/>
      <w:lvlJc w:val="left"/>
      <w:pPr>
        <w:tabs>
          <w:tab w:val="left" w:pos="0"/>
        </w:tabs>
        <w:ind w:left="0" w:firstLine="0"/>
      </w:pPr>
      <w:rPr>
        <w:rFonts w:hint="eastAsia"/>
      </w:rPr>
    </w:lvl>
    <w:lvl w:ilvl="8" w:tentative="0">
      <w:start w:val="1"/>
      <w:numFmt w:val="decimal"/>
      <w:pStyle w:val="13"/>
      <w:lvlText w:val="%8).%9"/>
      <w:lvlJc w:val="left"/>
      <w:pPr>
        <w:tabs>
          <w:tab w:val="left" w:pos="0"/>
        </w:tabs>
        <w:ind w:left="0" w:firstLine="0"/>
      </w:pPr>
      <w:rPr>
        <w:rFonts w:hint="eastAsia"/>
      </w:rPr>
    </w:lvl>
  </w:abstractNum>
  <w:abstractNum w:abstractNumId="2">
    <w:nsid w:val="755866A4"/>
    <w:multiLevelType w:val="singleLevel"/>
    <w:tmpl w:val="755866A4"/>
    <w:lvl w:ilvl="0" w:tentative="0">
      <w:start w:val="7"/>
      <w:numFmt w:val="chineseCounting"/>
      <w:suff w:val="space"/>
      <w:lvlText w:val="第%1部分"/>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attachedTemplate r:id="rId1"/>
  <w:documentProtection w:enforcement="0"/>
  <w:defaultTabStop w:val="425"/>
  <w:drawingGridHorizontalSpacing w:val="105"/>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E48"/>
    <w:rsid w:val="00010072"/>
    <w:rsid w:val="000669DC"/>
    <w:rsid w:val="00072B85"/>
    <w:rsid w:val="00072B86"/>
    <w:rsid w:val="00096C5B"/>
    <w:rsid w:val="000A749C"/>
    <w:rsid w:val="000A7CC6"/>
    <w:rsid w:val="000B3D60"/>
    <w:rsid w:val="000D16A2"/>
    <w:rsid w:val="000E022B"/>
    <w:rsid w:val="000E7325"/>
    <w:rsid w:val="000F6E45"/>
    <w:rsid w:val="00113B60"/>
    <w:rsid w:val="00141A27"/>
    <w:rsid w:val="001438F4"/>
    <w:rsid w:val="00145634"/>
    <w:rsid w:val="00166679"/>
    <w:rsid w:val="00172A27"/>
    <w:rsid w:val="001A03BF"/>
    <w:rsid w:val="001A39F1"/>
    <w:rsid w:val="001B332D"/>
    <w:rsid w:val="001D0A2B"/>
    <w:rsid w:val="001D43EA"/>
    <w:rsid w:val="001E7A18"/>
    <w:rsid w:val="001F3C76"/>
    <w:rsid w:val="001F6F2C"/>
    <w:rsid w:val="0020075B"/>
    <w:rsid w:val="00211958"/>
    <w:rsid w:val="00226697"/>
    <w:rsid w:val="002271A7"/>
    <w:rsid w:val="002477E7"/>
    <w:rsid w:val="0026143F"/>
    <w:rsid w:val="00272DFB"/>
    <w:rsid w:val="00297B36"/>
    <w:rsid w:val="002E6BE6"/>
    <w:rsid w:val="003007A2"/>
    <w:rsid w:val="003231AF"/>
    <w:rsid w:val="003444EC"/>
    <w:rsid w:val="00363FCF"/>
    <w:rsid w:val="00376516"/>
    <w:rsid w:val="00393FDF"/>
    <w:rsid w:val="003B0DEE"/>
    <w:rsid w:val="003B39F9"/>
    <w:rsid w:val="003C486A"/>
    <w:rsid w:val="003D7DD7"/>
    <w:rsid w:val="003E451E"/>
    <w:rsid w:val="003F3AA8"/>
    <w:rsid w:val="00403142"/>
    <w:rsid w:val="00423204"/>
    <w:rsid w:val="00465F6E"/>
    <w:rsid w:val="00474D86"/>
    <w:rsid w:val="004837BB"/>
    <w:rsid w:val="004A3B6C"/>
    <w:rsid w:val="004A56C0"/>
    <w:rsid w:val="004D6527"/>
    <w:rsid w:val="005128D8"/>
    <w:rsid w:val="00516575"/>
    <w:rsid w:val="0053279A"/>
    <w:rsid w:val="0054191C"/>
    <w:rsid w:val="005754B9"/>
    <w:rsid w:val="00583A01"/>
    <w:rsid w:val="00583D41"/>
    <w:rsid w:val="00590DF9"/>
    <w:rsid w:val="005D7905"/>
    <w:rsid w:val="005F326B"/>
    <w:rsid w:val="00612073"/>
    <w:rsid w:val="00614370"/>
    <w:rsid w:val="00643B56"/>
    <w:rsid w:val="006539E0"/>
    <w:rsid w:val="00667CC7"/>
    <w:rsid w:val="0067536A"/>
    <w:rsid w:val="00696565"/>
    <w:rsid w:val="006B24D9"/>
    <w:rsid w:val="006D761C"/>
    <w:rsid w:val="006E379B"/>
    <w:rsid w:val="00740A74"/>
    <w:rsid w:val="00742B07"/>
    <w:rsid w:val="0075766B"/>
    <w:rsid w:val="007859C2"/>
    <w:rsid w:val="00786FD7"/>
    <w:rsid w:val="007A101F"/>
    <w:rsid w:val="007A360B"/>
    <w:rsid w:val="007A70A8"/>
    <w:rsid w:val="007B4DD3"/>
    <w:rsid w:val="007D004A"/>
    <w:rsid w:val="007D2158"/>
    <w:rsid w:val="007E2B6A"/>
    <w:rsid w:val="007F5A36"/>
    <w:rsid w:val="007F7C96"/>
    <w:rsid w:val="00805AA1"/>
    <w:rsid w:val="00823594"/>
    <w:rsid w:val="00830414"/>
    <w:rsid w:val="00847F4F"/>
    <w:rsid w:val="00867299"/>
    <w:rsid w:val="008679CB"/>
    <w:rsid w:val="008A7710"/>
    <w:rsid w:val="008B6775"/>
    <w:rsid w:val="008C2DF6"/>
    <w:rsid w:val="008F53B9"/>
    <w:rsid w:val="00903890"/>
    <w:rsid w:val="00911C1D"/>
    <w:rsid w:val="00922338"/>
    <w:rsid w:val="00922C9E"/>
    <w:rsid w:val="0094705B"/>
    <w:rsid w:val="009528CB"/>
    <w:rsid w:val="00954E49"/>
    <w:rsid w:val="00975262"/>
    <w:rsid w:val="009D7183"/>
    <w:rsid w:val="009E3897"/>
    <w:rsid w:val="009F5A07"/>
    <w:rsid w:val="00A27288"/>
    <w:rsid w:val="00A40F96"/>
    <w:rsid w:val="00AA0F7B"/>
    <w:rsid w:val="00AB154A"/>
    <w:rsid w:val="00AE36DC"/>
    <w:rsid w:val="00AE62C8"/>
    <w:rsid w:val="00AF39E2"/>
    <w:rsid w:val="00B3331F"/>
    <w:rsid w:val="00B8334D"/>
    <w:rsid w:val="00B94260"/>
    <w:rsid w:val="00BA3AD5"/>
    <w:rsid w:val="00BC03A7"/>
    <w:rsid w:val="00BD187A"/>
    <w:rsid w:val="00BE3EB2"/>
    <w:rsid w:val="00BF4464"/>
    <w:rsid w:val="00C00F61"/>
    <w:rsid w:val="00C02140"/>
    <w:rsid w:val="00C05795"/>
    <w:rsid w:val="00C107B4"/>
    <w:rsid w:val="00C13F59"/>
    <w:rsid w:val="00C25E4F"/>
    <w:rsid w:val="00C939A2"/>
    <w:rsid w:val="00CA45EE"/>
    <w:rsid w:val="00CA5757"/>
    <w:rsid w:val="00CB50D3"/>
    <w:rsid w:val="00CB6368"/>
    <w:rsid w:val="00CC6633"/>
    <w:rsid w:val="00CD4D75"/>
    <w:rsid w:val="00CE2FF6"/>
    <w:rsid w:val="00D04610"/>
    <w:rsid w:val="00D906C2"/>
    <w:rsid w:val="00DB0A59"/>
    <w:rsid w:val="00DB2B2A"/>
    <w:rsid w:val="00DC3B00"/>
    <w:rsid w:val="00DE042A"/>
    <w:rsid w:val="00E23819"/>
    <w:rsid w:val="00E31226"/>
    <w:rsid w:val="00E55519"/>
    <w:rsid w:val="00E62F46"/>
    <w:rsid w:val="00E82B82"/>
    <w:rsid w:val="00E8688D"/>
    <w:rsid w:val="00E87D56"/>
    <w:rsid w:val="00E918B9"/>
    <w:rsid w:val="00E94E90"/>
    <w:rsid w:val="00E95E93"/>
    <w:rsid w:val="00EE2219"/>
    <w:rsid w:val="00F25566"/>
    <w:rsid w:val="00F25B6B"/>
    <w:rsid w:val="00F308D4"/>
    <w:rsid w:val="00F731DE"/>
    <w:rsid w:val="00F91B45"/>
    <w:rsid w:val="00FC14EE"/>
    <w:rsid w:val="00FD004E"/>
    <w:rsid w:val="00FD0CFF"/>
    <w:rsid w:val="00FE2618"/>
    <w:rsid w:val="00FF25AA"/>
    <w:rsid w:val="00FF5C93"/>
    <w:rsid w:val="022F07BE"/>
    <w:rsid w:val="02784A45"/>
    <w:rsid w:val="031D5663"/>
    <w:rsid w:val="040E4EDB"/>
    <w:rsid w:val="05D610DF"/>
    <w:rsid w:val="06E36134"/>
    <w:rsid w:val="07245E7A"/>
    <w:rsid w:val="07420DD7"/>
    <w:rsid w:val="077271F0"/>
    <w:rsid w:val="07A849DE"/>
    <w:rsid w:val="08C160AA"/>
    <w:rsid w:val="096D1D40"/>
    <w:rsid w:val="09825910"/>
    <w:rsid w:val="0AAE6CD3"/>
    <w:rsid w:val="0B010406"/>
    <w:rsid w:val="0B61723B"/>
    <w:rsid w:val="0C743875"/>
    <w:rsid w:val="0CEC4A52"/>
    <w:rsid w:val="0D180242"/>
    <w:rsid w:val="0D7C0462"/>
    <w:rsid w:val="0EAC69EF"/>
    <w:rsid w:val="0F5A68DD"/>
    <w:rsid w:val="0F64775C"/>
    <w:rsid w:val="0F850EA6"/>
    <w:rsid w:val="10A70C1C"/>
    <w:rsid w:val="11966724"/>
    <w:rsid w:val="11E5216D"/>
    <w:rsid w:val="12B476BC"/>
    <w:rsid w:val="12D8271C"/>
    <w:rsid w:val="170A4F09"/>
    <w:rsid w:val="17224BAF"/>
    <w:rsid w:val="18110B8C"/>
    <w:rsid w:val="1A395579"/>
    <w:rsid w:val="1A495B93"/>
    <w:rsid w:val="1AE74234"/>
    <w:rsid w:val="1AF67C79"/>
    <w:rsid w:val="1AFB35A7"/>
    <w:rsid w:val="1C033B12"/>
    <w:rsid w:val="1D873D2E"/>
    <w:rsid w:val="1E897CFE"/>
    <w:rsid w:val="1EE2244B"/>
    <w:rsid w:val="20F8421E"/>
    <w:rsid w:val="21D424C3"/>
    <w:rsid w:val="22322BA7"/>
    <w:rsid w:val="228D371F"/>
    <w:rsid w:val="24003916"/>
    <w:rsid w:val="250145DB"/>
    <w:rsid w:val="27164192"/>
    <w:rsid w:val="27356C8B"/>
    <w:rsid w:val="27BA21B7"/>
    <w:rsid w:val="29B42C7F"/>
    <w:rsid w:val="29F2260F"/>
    <w:rsid w:val="2AAC548F"/>
    <w:rsid w:val="2AD13497"/>
    <w:rsid w:val="2C04518B"/>
    <w:rsid w:val="2C31308C"/>
    <w:rsid w:val="2C4E0BF4"/>
    <w:rsid w:val="2FE73D65"/>
    <w:rsid w:val="309C68FD"/>
    <w:rsid w:val="30B2717E"/>
    <w:rsid w:val="30F46430"/>
    <w:rsid w:val="313E1763"/>
    <w:rsid w:val="317561B2"/>
    <w:rsid w:val="325A7729"/>
    <w:rsid w:val="328D7C9C"/>
    <w:rsid w:val="35251FDD"/>
    <w:rsid w:val="356C3D0D"/>
    <w:rsid w:val="360B481E"/>
    <w:rsid w:val="3628352D"/>
    <w:rsid w:val="366C54A8"/>
    <w:rsid w:val="36ED0BD9"/>
    <w:rsid w:val="382651DA"/>
    <w:rsid w:val="38A2244C"/>
    <w:rsid w:val="38B22A36"/>
    <w:rsid w:val="396073DB"/>
    <w:rsid w:val="39CC3879"/>
    <w:rsid w:val="39F001A4"/>
    <w:rsid w:val="3AF35B21"/>
    <w:rsid w:val="3B2929B3"/>
    <w:rsid w:val="3B5371A5"/>
    <w:rsid w:val="3D05207B"/>
    <w:rsid w:val="3D8A4CEA"/>
    <w:rsid w:val="3D8E6B12"/>
    <w:rsid w:val="3DD00122"/>
    <w:rsid w:val="3E84763F"/>
    <w:rsid w:val="40BB5ED6"/>
    <w:rsid w:val="40DA56D9"/>
    <w:rsid w:val="41D77DE2"/>
    <w:rsid w:val="44AA0B15"/>
    <w:rsid w:val="46733805"/>
    <w:rsid w:val="473C09DE"/>
    <w:rsid w:val="47DE6FB3"/>
    <w:rsid w:val="48193CC1"/>
    <w:rsid w:val="48680F5F"/>
    <w:rsid w:val="48DE6819"/>
    <w:rsid w:val="49340A9B"/>
    <w:rsid w:val="49385B15"/>
    <w:rsid w:val="498010F3"/>
    <w:rsid w:val="49AC5F6D"/>
    <w:rsid w:val="4A0D018A"/>
    <w:rsid w:val="4CB77F07"/>
    <w:rsid w:val="4D587A38"/>
    <w:rsid w:val="4D9B4F9A"/>
    <w:rsid w:val="50861A9F"/>
    <w:rsid w:val="5090744F"/>
    <w:rsid w:val="52E11882"/>
    <w:rsid w:val="53BE23CF"/>
    <w:rsid w:val="53D36325"/>
    <w:rsid w:val="53ED0C61"/>
    <w:rsid w:val="57860A99"/>
    <w:rsid w:val="57C667E2"/>
    <w:rsid w:val="58496ABB"/>
    <w:rsid w:val="585C0985"/>
    <w:rsid w:val="5A086442"/>
    <w:rsid w:val="5B100FC5"/>
    <w:rsid w:val="5B2F1F99"/>
    <w:rsid w:val="5C1C5EAD"/>
    <w:rsid w:val="5CF323B1"/>
    <w:rsid w:val="5DA96905"/>
    <w:rsid w:val="5E812A65"/>
    <w:rsid w:val="5E9B238B"/>
    <w:rsid w:val="5EC8350D"/>
    <w:rsid w:val="5F641218"/>
    <w:rsid w:val="5FE47BD4"/>
    <w:rsid w:val="61F8244A"/>
    <w:rsid w:val="62AD56B3"/>
    <w:rsid w:val="63B40589"/>
    <w:rsid w:val="65002B3F"/>
    <w:rsid w:val="657160BF"/>
    <w:rsid w:val="688B4586"/>
    <w:rsid w:val="68E40C6F"/>
    <w:rsid w:val="690A6A65"/>
    <w:rsid w:val="69104DAF"/>
    <w:rsid w:val="69F50314"/>
    <w:rsid w:val="6A437E8F"/>
    <w:rsid w:val="6AC66C31"/>
    <w:rsid w:val="6ACF6802"/>
    <w:rsid w:val="6B304F2D"/>
    <w:rsid w:val="6DB41DA0"/>
    <w:rsid w:val="6EA85E14"/>
    <w:rsid w:val="6EFC0FD5"/>
    <w:rsid w:val="6FA330F7"/>
    <w:rsid w:val="704A4E65"/>
    <w:rsid w:val="706865F7"/>
    <w:rsid w:val="71BB4C59"/>
    <w:rsid w:val="73D64401"/>
    <w:rsid w:val="74CE7ADF"/>
    <w:rsid w:val="75346AF0"/>
    <w:rsid w:val="75C25D3A"/>
    <w:rsid w:val="760A11E0"/>
    <w:rsid w:val="77240842"/>
    <w:rsid w:val="77F80F29"/>
    <w:rsid w:val="78BD089A"/>
    <w:rsid w:val="79427311"/>
    <w:rsid w:val="798442EB"/>
    <w:rsid w:val="7B1227F8"/>
    <w:rsid w:val="7B6B6C58"/>
    <w:rsid w:val="7BE12BFC"/>
    <w:rsid w:val="7CC339C9"/>
    <w:rsid w:val="7E6E7E08"/>
    <w:rsid w:val="7ED53177"/>
    <w:rsid w:val="7EF91DDE"/>
    <w:rsid w:val="7F321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iPriority="99"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60"/>
    <w:qFormat/>
    <w:uiPriority w:val="0"/>
    <w:pPr>
      <w:keepNext/>
      <w:keepLines/>
      <w:tabs>
        <w:tab w:val="left" w:pos="630"/>
      </w:tabs>
      <w:adjustRightInd w:val="0"/>
      <w:spacing w:line="360" w:lineRule="auto"/>
      <w:textAlignment w:val="baseline"/>
      <w:outlineLvl w:val="0"/>
    </w:pPr>
    <w:rPr>
      <w:rFonts w:ascii="Arial" w:hAnsi="Arial"/>
      <w:b/>
      <w:bCs/>
      <w:color w:val="000000"/>
      <w:kern w:val="44"/>
      <w:sz w:val="30"/>
    </w:rPr>
  </w:style>
  <w:style w:type="paragraph" w:styleId="6">
    <w:name w:val="heading 2"/>
    <w:basedOn w:val="1"/>
    <w:next w:val="1"/>
    <w:link w:val="103"/>
    <w:qFormat/>
    <w:uiPriority w:val="0"/>
    <w:pPr>
      <w:keepNext/>
      <w:keepLines/>
      <w:adjustRightInd w:val="0"/>
      <w:spacing w:before="260" w:after="260" w:line="416" w:lineRule="atLeast"/>
      <w:jc w:val="left"/>
      <w:textAlignment w:val="baseline"/>
      <w:outlineLvl w:val="1"/>
    </w:pPr>
    <w:rPr>
      <w:rFonts w:ascii="宋体" w:hAnsi="Arial"/>
      <w:b/>
      <w:kern w:val="0"/>
      <w:sz w:val="28"/>
    </w:rPr>
  </w:style>
  <w:style w:type="paragraph" w:styleId="7">
    <w:name w:val="heading 3"/>
    <w:basedOn w:val="1"/>
    <w:next w:val="1"/>
    <w:qFormat/>
    <w:uiPriority w:val="0"/>
    <w:pPr>
      <w:keepNext/>
      <w:numPr>
        <w:ilvl w:val="0"/>
        <w:numId w:val="1"/>
      </w:numPr>
      <w:spacing w:line="360" w:lineRule="auto"/>
      <w:outlineLvl w:val="2"/>
    </w:pPr>
    <w:rPr>
      <w:rFonts w:ascii="宋体"/>
      <w:sz w:val="28"/>
    </w:rPr>
  </w:style>
  <w:style w:type="paragraph" w:styleId="8">
    <w:name w:val="heading 4"/>
    <w:basedOn w:val="1"/>
    <w:next w:val="1"/>
    <w:qFormat/>
    <w:uiPriority w:val="0"/>
    <w:pPr>
      <w:keepNext/>
      <w:adjustRightInd w:val="0"/>
      <w:spacing w:line="360" w:lineRule="auto"/>
      <w:ind w:left="454"/>
      <w:jc w:val="left"/>
      <w:textAlignment w:val="baseline"/>
      <w:outlineLvl w:val="3"/>
    </w:pPr>
    <w:rPr>
      <w:rFonts w:ascii="宋体"/>
      <w:i/>
      <w:kern w:val="0"/>
      <w:sz w:val="24"/>
    </w:rPr>
  </w:style>
  <w:style w:type="paragraph" w:styleId="9">
    <w:name w:val="heading 5"/>
    <w:basedOn w:val="1"/>
    <w:next w:val="1"/>
    <w:qFormat/>
    <w:uiPriority w:val="0"/>
    <w:pPr>
      <w:keepNext/>
      <w:tabs>
        <w:tab w:val="left" w:pos="630"/>
      </w:tabs>
      <w:outlineLvl w:val="4"/>
    </w:pPr>
    <w:rPr>
      <w:sz w:val="28"/>
    </w:rPr>
  </w:style>
  <w:style w:type="paragraph" w:styleId="10">
    <w:name w:val="heading 6"/>
    <w:basedOn w:val="1"/>
    <w:next w:val="1"/>
    <w:qFormat/>
    <w:uiPriority w:val="99"/>
    <w:pPr>
      <w:numPr>
        <w:ilvl w:val="5"/>
        <w:numId w:val="2"/>
      </w:numPr>
      <w:adjustRightInd w:val="0"/>
      <w:spacing w:line="460" w:lineRule="exact"/>
      <w:jc w:val="left"/>
      <w:textAlignment w:val="baseline"/>
      <w:outlineLvl w:val="5"/>
    </w:pPr>
    <w:rPr>
      <w:kern w:val="0"/>
      <w:sz w:val="24"/>
    </w:rPr>
  </w:style>
  <w:style w:type="paragraph" w:styleId="11">
    <w:name w:val="heading 7"/>
    <w:basedOn w:val="1"/>
    <w:next w:val="1"/>
    <w:qFormat/>
    <w:uiPriority w:val="99"/>
    <w:pPr>
      <w:numPr>
        <w:ilvl w:val="6"/>
        <w:numId w:val="2"/>
      </w:numPr>
      <w:adjustRightInd w:val="0"/>
      <w:spacing w:line="460" w:lineRule="exact"/>
      <w:jc w:val="left"/>
      <w:textAlignment w:val="baseline"/>
      <w:outlineLvl w:val="6"/>
    </w:pPr>
    <w:rPr>
      <w:kern w:val="0"/>
      <w:sz w:val="24"/>
    </w:rPr>
  </w:style>
  <w:style w:type="paragraph" w:styleId="12">
    <w:name w:val="heading 8"/>
    <w:basedOn w:val="1"/>
    <w:next w:val="1"/>
    <w:qFormat/>
    <w:uiPriority w:val="99"/>
    <w:pPr>
      <w:numPr>
        <w:ilvl w:val="7"/>
        <w:numId w:val="2"/>
      </w:numPr>
      <w:adjustRightInd w:val="0"/>
      <w:spacing w:line="460" w:lineRule="exact"/>
      <w:jc w:val="left"/>
      <w:textAlignment w:val="baseline"/>
      <w:outlineLvl w:val="7"/>
    </w:pPr>
    <w:rPr>
      <w:kern w:val="0"/>
      <w:sz w:val="24"/>
    </w:rPr>
  </w:style>
  <w:style w:type="paragraph" w:styleId="13">
    <w:name w:val="heading 9"/>
    <w:basedOn w:val="1"/>
    <w:next w:val="1"/>
    <w:qFormat/>
    <w:uiPriority w:val="99"/>
    <w:pPr>
      <w:keepNext/>
      <w:keepLines/>
      <w:numPr>
        <w:ilvl w:val="8"/>
        <w:numId w:val="2"/>
      </w:numPr>
      <w:adjustRightInd w:val="0"/>
      <w:spacing w:before="240" w:after="64" w:line="320" w:lineRule="atLeast"/>
      <w:jc w:val="left"/>
      <w:textAlignment w:val="baseline"/>
      <w:outlineLvl w:val="8"/>
    </w:pPr>
    <w:rPr>
      <w:rFonts w:ascii="Arial" w:hAnsi="Arial" w:eastAsia="黑体"/>
      <w:kern w:val="0"/>
      <w:sz w:val="24"/>
    </w:rPr>
  </w:style>
  <w:style w:type="character" w:default="1" w:styleId="45">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360" w:lineRule="auto"/>
    </w:pPr>
    <w:rPr>
      <w:color w:val="000000"/>
      <w:sz w:val="28"/>
    </w:rPr>
  </w:style>
  <w:style w:type="paragraph" w:styleId="3">
    <w:name w:val="Title"/>
    <w:basedOn w:val="1"/>
    <w:next w:val="1"/>
    <w:qFormat/>
    <w:uiPriority w:val="0"/>
    <w:pPr>
      <w:adjustRightInd w:val="0"/>
      <w:snapToGrid w:val="0"/>
      <w:spacing w:before="120" w:after="120" w:line="520" w:lineRule="exact"/>
      <w:jc w:val="center"/>
      <w:outlineLvl w:val="0"/>
    </w:pPr>
    <w:rPr>
      <w:rFonts w:ascii="黑体" w:eastAsia="黑体"/>
      <w:snapToGrid w:val="0"/>
      <w:kern w:val="0"/>
      <w:sz w:val="28"/>
    </w:rPr>
  </w:style>
  <w:style w:type="paragraph" w:styleId="4">
    <w:name w:val="macro"/>
    <w:link w:val="106"/>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4">
    <w:name w:val="toc 7"/>
    <w:basedOn w:val="1"/>
    <w:next w:val="1"/>
    <w:qFormat/>
    <w:uiPriority w:val="0"/>
    <w:pPr>
      <w:ind w:left="1260"/>
      <w:jc w:val="left"/>
    </w:pPr>
    <w:rPr>
      <w:szCs w:val="21"/>
    </w:rPr>
  </w:style>
  <w:style w:type="paragraph" w:styleId="15">
    <w:name w:val="Normal Indent"/>
    <w:basedOn w:val="1"/>
    <w:qFormat/>
    <w:uiPriority w:val="0"/>
    <w:pPr>
      <w:adjustRightInd w:val="0"/>
      <w:spacing w:line="360" w:lineRule="atLeast"/>
      <w:ind w:firstLine="420"/>
      <w:jc w:val="left"/>
      <w:textAlignment w:val="baseline"/>
    </w:pPr>
    <w:rPr>
      <w:kern w:val="0"/>
      <w:sz w:val="24"/>
    </w:rPr>
  </w:style>
  <w:style w:type="paragraph" w:styleId="16">
    <w:name w:val="caption"/>
    <w:basedOn w:val="1"/>
    <w:next w:val="1"/>
    <w:qFormat/>
    <w:uiPriority w:val="0"/>
    <w:pPr>
      <w:spacing w:before="152" w:after="160"/>
    </w:pPr>
    <w:rPr>
      <w:rFonts w:ascii="Arial" w:hAnsi="Arial" w:eastAsia="黑体" w:cs="Arial"/>
      <w:sz w:val="20"/>
    </w:rPr>
  </w:style>
  <w:style w:type="paragraph" w:styleId="17">
    <w:name w:val="Document Map"/>
    <w:basedOn w:val="1"/>
    <w:qFormat/>
    <w:uiPriority w:val="0"/>
    <w:pPr>
      <w:shd w:val="clear" w:color="auto" w:fill="000080"/>
    </w:pPr>
  </w:style>
  <w:style w:type="paragraph" w:styleId="18">
    <w:name w:val="annotation text"/>
    <w:basedOn w:val="1"/>
    <w:qFormat/>
    <w:uiPriority w:val="0"/>
    <w:pPr>
      <w:adjustRightInd w:val="0"/>
      <w:spacing w:line="360" w:lineRule="atLeast"/>
      <w:jc w:val="left"/>
      <w:textAlignment w:val="baseline"/>
    </w:pPr>
    <w:rPr>
      <w:kern w:val="0"/>
      <w:sz w:val="24"/>
    </w:rPr>
  </w:style>
  <w:style w:type="paragraph" w:styleId="19">
    <w:name w:val="Body Text Indent"/>
    <w:basedOn w:val="1"/>
    <w:next w:val="20"/>
    <w:link w:val="100"/>
    <w:qFormat/>
    <w:uiPriority w:val="0"/>
    <w:pPr>
      <w:adjustRightInd w:val="0"/>
      <w:spacing w:line="360" w:lineRule="auto"/>
      <w:ind w:left="454"/>
      <w:jc w:val="left"/>
      <w:textAlignment w:val="baseline"/>
    </w:pPr>
    <w:rPr>
      <w:rFonts w:ascii="宋体"/>
      <w:kern w:val="0"/>
      <w:sz w:val="24"/>
    </w:rPr>
  </w:style>
  <w:style w:type="paragraph" w:styleId="20">
    <w:name w:val="header"/>
    <w:basedOn w:val="1"/>
    <w:next w:val="19"/>
    <w:link w:val="58"/>
    <w:qFormat/>
    <w:uiPriority w:val="0"/>
    <w:pPr>
      <w:pBdr>
        <w:bottom w:val="single" w:color="auto" w:sz="6" w:space="1"/>
      </w:pBdr>
      <w:tabs>
        <w:tab w:val="center" w:pos="4153"/>
        <w:tab w:val="right" w:pos="8306"/>
      </w:tabs>
      <w:adjustRightInd w:val="0"/>
      <w:spacing w:line="240" w:lineRule="atLeast"/>
      <w:jc w:val="center"/>
      <w:textAlignment w:val="baseline"/>
    </w:pPr>
    <w:rPr>
      <w:kern w:val="0"/>
      <w:sz w:val="18"/>
    </w:rPr>
  </w:style>
  <w:style w:type="paragraph" w:styleId="21">
    <w:name w:val="toc 5"/>
    <w:basedOn w:val="1"/>
    <w:next w:val="1"/>
    <w:qFormat/>
    <w:uiPriority w:val="0"/>
    <w:pPr>
      <w:ind w:left="840"/>
      <w:jc w:val="left"/>
    </w:pPr>
    <w:rPr>
      <w:szCs w:val="21"/>
    </w:rPr>
  </w:style>
  <w:style w:type="paragraph" w:styleId="22">
    <w:name w:val="toc 3"/>
    <w:basedOn w:val="1"/>
    <w:next w:val="1"/>
    <w:qFormat/>
    <w:uiPriority w:val="39"/>
    <w:pPr>
      <w:ind w:left="420"/>
      <w:jc w:val="left"/>
    </w:pPr>
    <w:rPr>
      <w:i/>
      <w:iCs/>
      <w:szCs w:val="24"/>
    </w:rPr>
  </w:style>
  <w:style w:type="paragraph" w:styleId="23">
    <w:name w:val="Plain Text"/>
    <w:basedOn w:val="1"/>
    <w:qFormat/>
    <w:uiPriority w:val="0"/>
    <w:rPr>
      <w:rFonts w:ascii="宋体" w:hAnsi="Courier New"/>
    </w:rPr>
  </w:style>
  <w:style w:type="paragraph" w:styleId="24">
    <w:name w:val="toc 8"/>
    <w:basedOn w:val="1"/>
    <w:next w:val="1"/>
    <w:qFormat/>
    <w:uiPriority w:val="0"/>
    <w:pPr>
      <w:ind w:left="1470"/>
      <w:jc w:val="left"/>
    </w:pPr>
    <w:rPr>
      <w:szCs w:val="21"/>
    </w:rPr>
  </w:style>
  <w:style w:type="paragraph" w:styleId="25">
    <w:name w:val="Date"/>
    <w:basedOn w:val="1"/>
    <w:next w:val="1"/>
    <w:qFormat/>
    <w:uiPriority w:val="0"/>
    <w:pPr>
      <w:adjustRightInd w:val="0"/>
      <w:spacing w:line="360" w:lineRule="atLeast"/>
      <w:textAlignment w:val="baseline"/>
    </w:pPr>
    <w:rPr>
      <w:rFonts w:ascii="宋体"/>
      <w:kern w:val="0"/>
      <w:sz w:val="24"/>
    </w:rPr>
  </w:style>
  <w:style w:type="paragraph" w:styleId="26">
    <w:name w:val="Body Text Indent 2"/>
    <w:basedOn w:val="1"/>
    <w:qFormat/>
    <w:uiPriority w:val="0"/>
    <w:pPr>
      <w:adjustRightInd w:val="0"/>
      <w:spacing w:before="120" w:after="120" w:line="360" w:lineRule="auto"/>
      <w:ind w:right="204" w:firstLine="425"/>
      <w:textAlignment w:val="baseline"/>
    </w:pPr>
    <w:rPr>
      <w:rFonts w:ascii="宋体"/>
      <w:kern w:val="0"/>
      <w:sz w:val="24"/>
    </w:rPr>
  </w:style>
  <w:style w:type="paragraph" w:styleId="27">
    <w:name w:val="Balloon Text"/>
    <w:basedOn w:val="1"/>
    <w:qFormat/>
    <w:uiPriority w:val="0"/>
    <w:rPr>
      <w:sz w:val="18"/>
      <w:szCs w:val="18"/>
    </w:rPr>
  </w:style>
  <w:style w:type="paragraph" w:styleId="28">
    <w:name w:val="footer"/>
    <w:basedOn w:val="1"/>
    <w:qFormat/>
    <w:uiPriority w:val="0"/>
    <w:pPr>
      <w:tabs>
        <w:tab w:val="center" w:pos="4153"/>
        <w:tab w:val="right" w:pos="8306"/>
      </w:tabs>
      <w:adjustRightInd w:val="0"/>
      <w:spacing w:line="240" w:lineRule="atLeast"/>
      <w:jc w:val="left"/>
      <w:textAlignment w:val="baseline"/>
    </w:pPr>
    <w:rPr>
      <w:kern w:val="0"/>
      <w:sz w:val="18"/>
    </w:rPr>
  </w:style>
  <w:style w:type="paragraph" w:styleId="29">
    <w:name w:val="toc 1"/>
    <w:basedOn w:val="1"/>
    <w:next w:val="1"/>
    <w:qFormat/>
    <w:uiPriority w:val="39"/>
    <w:pPr>
      <w:tabs>
        <w:tab w:val="right" w:leader="dot" w:pos="8098"/>
      </w:tabs>
      <w:spacing w:before="120" w:after="120"/>
      <w:jc w:val="left"/>
    </w:pPr>
    <w:rPr>
      <w:b/>
      <w:bCs/>
      <w:caps/>
      <w:sz w:val="24"/>
      <w:szCs w:val="24"/>
    </w:rPr>
  </w:style>
  <w:style w:type="paragraph" w:styleId="30">
    <w:name w:val="toc 4"/>
    <w:basedOn w:val="1"/>
    <w:next w:val="1"/>
    <w:qFormat/>
    <w:uiPriority w:val="0"/>
    <w:pPr>
      <w:ind w:left="630"/>
      <w:jc w:val="left"/>
    </w:pPr>
    <w:rPr>
      <w:szCs w:val="21"/>
    </w:rPr>
  </w:style>
  <w:style w:type="paragraph" w:styleId="31">
    <w:name w:val="index heading"/>
    <w:basedOn w:val="1"/>
    <w:next w:val="32"/>
    <w:qFormat/>
    <w:uiPriority w:val="0"/>
    <w:pPr>
      <w:adjustRightInd w:val="0"/>
      <w:spacing w:line="460" w:lineRule="exact"/>
      <w:ind w:firstLine="510"/>
      <w:jc w:val="left"/>
      <w:textAlignment w:val="baseline"/>
    </w:pPr>
    <w:rPr>
      <w:kern w:val="0"/>
      <w:sz w:val="24"/>
    </w:rPr>
  </w:style>
  <w:style w:type="paragraph" w:styleId="32">
    <w:name w:val="index 1"/>
    <w:basedOn w:val="1"/>
    <w:next w:val="1"/>
    <w:qFormat/>
    <w:uiPriority w:val="0"/>
  </w:style>
  <w:style w:type="paragraph" w:styleId="33">
    <w:name w:val="List"/>
    <w:basedOn w:val="1"/>
    <w:qFormat/>
    <w:uiPriority w:val="0"/>
    <w:pPr>
      <w:suppressAutoHyphens/>
      <w:adjustRightInd w:val="0"/>
      <w:jc w:val="center"/>
      <w:textAlignment w:val="baseline"/>
    </w:pPr>
    <w:rPr>
      <w:kern w:val="0"/>
    </w:rPr>
  </w:style>
  <w:style w:type="paragraph" w:styleId="34">
    <w:name w:val="toc 6"/>
    <w:basedOn w:val="1"/>
    <w:next w:val="1"/>
    <w:qFormat/>
    <w:uiPriority w:val="0"/>
    <w:pPr>
      <w:ind w:left="1050"/>
      <w:jc w:val="left"/>
    </w:pPr>
    <w:rPr>
      <w:szCs w:val="21"/>
    </w:rPr>
  </w:style>
  <w:style w:type="paragraph" w:styleId="35">
    <w:name w:val="Body Text Indent 3"/>
    <w:basedOn w:val="1"/>
    <w:qFormat/>
    <w:uiPriority w:val="0"/>
    <w:pPr>
      <w:adjustRightInd w:val="0"/>
      <w:spacing w:line="360" w:lineRule="auto"/>
      <w:ind w:left="454"/>
      <w:textAlignment w:val="baseline"/>
    </w:pPr>
    <w:rPr>
      <w:rFonts w:ascii="宋体"/>
      <w:kern w:val="0"/>
      <w:sz w:val="24"/>
    </w:rPr>
  </w:style>
  <w:style w:type="paragraph" w:styleId="36">
    <w:name w:val="table of figures"/>
    <w:basedOn w:val="1"/>
    <w:next w:val="1"/>
    <w:qFormat/>
    <w:uiPriority w:val="0"/>
    <w:pPr>
      <w:ind w:left="840" w:leftChars="200" w:hanging="420" w:hangingChars="200"/>
    </w:pPr>
  </w:style>
  <w:style w:type="paragraph" w:styleId="37">
    <w:name w:val="toc 2"/>
    <w:basedOn w:val="1"/>
    <w:next w:val="1"/>
    <w:qFormat/>
    <w:uiPriority w:val="39"/>
    <w:pPr>
      <w:tabs>
        <w:tab w:val="right" w:leader="dot" w:pos="8098"/>
      </w:tabs>
      <w:ind w:left="210"/>
      <w:jc w:val="left"/>
    </w:pPr>
    <w:rPr>
      <w:rFonts w:ascii="Arial" w:hAnsi="Arial" w:cs="Arial"/>
      <w:bCs/>
      <w:smallCaps/>
      <w:sz w:val="24"/>
      <w:szCs w:val="28"/>
    </w:rPr>
  </w:style>
  <w:style w:type="paragraph" w:styleId="38">
    <w:name w:val="toc 9"/>
    <w:basedOn w:val="1"/>
    <w:next w:val="1"/>
    <w:qFormat/>
    <w:uiPriority w:val="0"/>
    <w:pPr>
      <w:ind w:left="1680"/>
      <w:jc w:val="left"/>
    </w:pPr>
    <w:rPr>
      <w:szCs w:val="21"/>
    </w:rPr>
  </w:style>
  <w:style w:type="paragraph" w:styleId="39">
    <w:name w:val="Body Text 2"/>
    <w:basedOn w:val="1"/>
    <w:qFormat/>
    <w:uiPriority w:val="0"/>
    <w:pPr>
      <w:snapToGrid w:val="0"/>
      <w:spacing w:line="360" w:lineRule="auto"/>
    </w:pPr>
    <w:rPr>
      <w:color w:val="000000"/>
      <w:sz w:val="24"/>
    </w:rPr>
  </w:style>
  <w:style w:type="paragraph" w:styleId="40">
    <w:name w:val="Normal (Web)"/>
    <w:basedOn w:val="1"/>
    <w:qFormat/>
    <w:uiPriority w:val="0"/>
    <w:rPr>
      <w:sz w:val="24"/>
    </w:rPr>
  </w:style>
  <w:style w:type="paragraph" w:styleId="41">
    <w:name w:val="annotation subject"/>
    <w:basedOn w:val="18"/>
    <w:next w:val="18"/>
    <w:link w:val="94"/>
    <w:qFormat/>
    <w:uiPriority w:val="99"/>
    <w:rPr>
      <w:b/>
      <w:bCs/>
    </w:rPr>
  </w:style>
  <w:style w:type="paragraph" w:styleId="42">
    <w:name w:val="Body Text First Indent"/>
    <w:basedOn w:val="2"/>
    <w:qFormat/>
    <w:uiPriority w:val="0"/>
    <w:pPr>
      <w:spacing w:after="120" w:line="240" w:lineRule="auto"/>
      <w:ind w:firstLine="420" w:firstLineChars="100"/>
    </w:pPr>
    <w:rPr>
      <w:color w:val="auto"/>
      <w:sz w:val="21"/>
    </w:rPr>
  </w:style>
  <w:style w:type="paragraph" w:styleId="43">
    <w:name w:val="Body Text First Indent 2"/>
    <w:basedOn w:val="19"/>
    <w:next w:val="1"/>
    <w:link w:val="101"/>
    <w:qFormat/>
    <w:uiPriority w:val="0"/>
    <w:pPr>
      <w:adjustRightInd/>
      <w:spacing w:after="120" w:line="240" w:lineRule="auto"/>
      <w:ind w:left="420" w:leftChars="200" w:firstLine="420" w:firstLineChars="200"/>
      <w:jc w:val="both"/>
      <w:textAlignment w:val="auto"/>
    </w:pPr>
    <w:rPr>
      <w:rFonts w:ascii="Times New Roman"/>
      <w:kern w:val="2"/>
      <w:sz w:val="21"/>
    </w:rPr>
  </w:style>
  <w:style w:type="character" w:styleId="46">
    <w:name w:val="Strong"/>
    <w:qFormat/>
    <w:uiPriority w:val="0"/>
    <w:rPr>
      <w:b/>
    </w:rPr>
  </w:style>
  <w:style w:type="character" w:styleId="47">
    <w:name w:val="page number"/>
    <w:basedOn w:val="45"/>
    <w:qFormat/>
    <w:uiPriority w:val="0"/>
  </w:style>
  <w:style w:type="character" w:styleId="48">
    <w:name w:val="FollowedHyperlink"/>
    <w:qFormat/>
    <w:uiPriority w:val="0"/>
    <w:rPr>
      <w:color w:val="800080"/>
      <w:u w:val="single"/>
    </w:rPr>
  </w:style>
  <w:style w:type="character" w:styleId="49">
    <w:name w:val="Hyperlink"/>
    <w:qFormat/>
    <w:uiPriority w:val="99"/>
    <w:rPr>
      <w:color w:val="0000FF"/>
      <w:u w:val="single"/>
    </w:rPr>
  </w:style>
  <w:style w:type="character" w:styleId="50">
    <w:name w:val="annotation reference"/>
    <w:qFormat/>
    <w:uiPriority w:val="0"/>
    <w:rPr>
      <w:sz w:val="21"/>
      <w:szCs w:val="21"/>
    </w:rPr>
  </w:style>
  <w:style w:type="paragraph" w:customStyle="1" w:styleId="51">
    <w:name w:val="_Style 3"/>
    <w:basedOn w:val="52"/>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_1"/>
    <w:next w:val="53"/>
    <w:qFormat/>
    <w:uiPriority w:val="0"/>
    <w:pPr>
      <w:widowControl w:val="0"/>
      <w:jc w:val="both"/>
    </w:pPr>
    <w:rPr>
      <w:rFonts w:ascii="Calibri" w:hAnsi="Calibri" w:eastAsia="等线" w:cs="Times New Roman"/>
      <w:kern w:val="2"/>
      <w:sz w:val="21"/>
      <w:szCs w:val="22"/>
      <w:lang w:val="en-US" w:eastAsia="zh-CN" w:bidi="ar-SA"/>
    </w:rPr>
  </w:style>
  <w:style w:type="paragraph" w:customStyle="1" w:styleId="53">
    <w:name w:val="标题 6_0"/>
    <w:basedOn w:val="52"/>
    <w:next w:val="54"/>
    <w:qFormat/>
    <w:uiPriority w:val="9"/>
    <w:pPr>
      <w:spacing w:before="240" w:after="60"/>
      <w:outlineLvl w:val="5"/>
    </w:pPr>
    <w:rPr>
      <w:b/>
      <w:bCs/>
      <w:sz w:val="22"/>
      <w:szCs w:val="22"/>
    </w:rPr>
  </w:style>
  <w:style w:type="paragraph" w:customStyle="1" w:styleId="54">
    <w:name w:val="正文_1_0"/>
    <w:next w:val="53"/>
    <w:qFormat/>
    <w:uiPriority w:val="0"/>
    <w:pPr>
      <w:widowControl w:val="0"/>
      <w:jc w:val="both"/>
    </w:pPr>
    <w:rPr>
      <w:rFonts w:ascii="Calibri" w:hAnsi="Calibri" w:eastAsia="等线" w:cs="Times New Roman"/>
      <w:kern w:val="2"/>
      <w:sz w:val="21"/>
      <w:szCs w:val="22"/>
      <w:lang w:val="en-US" w:eastAsia="zh-CN" w:bidi="ar-SA"/>
    </w:rPr>
  </w:style>
  <w:style w:type="paragraph" w:customStyle="1" w:styleId="55">
    <w:name w:val="Body Text First Indent 21"/>
    <w:basedOn w:val="56"/>
    <w:qFormat/>
    <w:uiPriority w:val="0"/>
    <w:pPr>
      <w:spacing w:after="120" w:line="240" w:lineRule="auto"/>
      <w:ind w:left="420" w:firstLine="420"/>
    </w:pPr>
    <w:rPr>
      <w:rFonts w:ascii="Times New Roman"/>
      <w:szCs w:val="24"/>
    </w:rPr>
  </w:style>
  <w:style w:type="paragraph" w:customStyle="1" w:styleId="56">
    <w:name w:val="Body Text Indent1"/>
    <w:basedOn w:val="1"/>
    <w:qFormat/>
    <w:uiPriority w:val="0"/>
    <w:pPr>
      <w:widowControl/>
      <w:spacing w:line="360" w:lineRule="auto"/>
      <w:ind w:firstLine="540"/>
    </w:pPr>
    <w:rPr>
      <w:rFonts w:ascii="Century Gothic"/>
      <w:color w:val="000000"/>
      <w:sz w:val="28"/>
    </w:rPr>
  </w:style>
  <w:style w:type="paragraph" w:customStyle="1" w:styleId="57">
    <w:name w:val="Default"/>
    <w:qFormat/>
    <w:uiPriority w:val="99"/>
    <w:pPr>
      <w:widowControl w:val="0"/>
      <w:autoSpaceDE w:val="0"/>
      <w:autoSpaceDN w:val="0"/>
    </w:pPr>
    <w:rPr>
      <w:rFonts w:ascii="宋体" w:hAnsi="宋体" w:eastAsia="宋体" w:cs="Times New Roman"/>
      <w:color w:val="000000"/>
      <w:sz w:val="24"/>
      <w:lang w:val="en-US" w:eastAsia="zh-CN" w:bidi="ar-SA"/>
    </w:rPr>
  </w:style>
  <w:style w:type="character" w:customStyle="1" w:styleId="58">
    <w:name w:val="页眉 字符"/>
    <w:link w:val="20"/>
    <w:qFormat/>
    <w:uiPriority w:val="0"/>
    <w:rPr>
      <w:sz w:val="18"/>
    </w:rPr>
  </w:style>
  <w:style w:type="character" w:customStyle="1" w:styleId="59">
    <w:name w:val="标题 3 Char Char"/>
    <w:qFormat/>
    <w:uiPriority w:val="0"/>
    <w:rPr>
      <w:rFonts w:eastAsia="仿宋_GB2312"/>
      <w:b/>
      <w:sz w:val="32"/>
      <w:lang w:val="en-US" w:eastAsia="zh-CN" w:bidi="ar-SA"/>
    </w:rPr>
  </w:style>
  <w:style w:type="character" w:customStyle="1" w:styleId="60">
    <w:name w:val="标题 1 字符"/>
    <w:link w:val="5"/>
    <w:qFormat/>
    <w:uiPriority w:val="0"/>
    <w:rPr>
      <w:rFonts w:ascii="Arial" w:hAnsi="Arial"/>
      <w:b/>
      <w:bCs/>
      <w:color w:val="000000"/>
      <w:kern w:val="44"/>
      <w:sz w:val="30"/>
    </w:rPr>
  </w:style>
  <w:style w:type="character" w:customStyle="1" w:styleId="61">
    <w:name w:val="样式2 Char Char"/>
    <w:link w:val="62"/>
    <w:qFormat/>
    <w:uiPriority w:val="0"/>
    <w:rPr>
      <w:rFonts w:eastAsia="宋体"/>
      <w:sz w:val="24"/>
      <w:lang w:val="en-US" w:eastAsia="zh-CN" w:bidi="ar-SA"/>
    </w:rPr>
  </w:style>
  <w:style w:type="paragraph" w:customStyle="1" w:styleId="62">
    <w:name w:val="样式2"/>
    <w:basedOn w:val="1"/>
    <w:link w:val="61"/>
    <w:qFormat/>
    <w:uiPriority w:val="0"/>
    <w:pPr>
      <w:adjustRightInd w:val="0"/>
      <w:spacing w:line="410" w:lineRule="atLeast"/>
      <w:jc w:val="left"/>
      <w:textAlignment w:val="baseline"/>
    </w:pPr>
    <w:rPr>
      <w:kern w:val="0"/>
      <w:sz w:val="24"/>
    </w:rPr>
  </w:style>
  <w:style w:type="character" w:customStyle="1" w:styleId="63">
    <w:name w:val="普通文字"/>
    <w:qFormat/>
    <w:uiPriority w:val="0"/>
    <w:rPr>
      <w:rFonts w:ascii="宋体" w:hAnsi="Courier New" w:eastAsia="宋体"/>
      <w:kern w:val="2"/>
      <w:sz w:val="21"/>
      <w:lang w:val="en-US" w:eastAsia="zh-CN" w:bidi="ar-SA"/>
    </w:rPr>
  </w:style>
  <w:style w:type="paragraph" w:customStyle="1" w:styleId="64">
    <w:name w:val="标题3"/>
    <w:basedOn w:val="7"/>
    <w:qFormat/>
    <w:uiPriority w:val="0"/>
    <w:pPr>
      <w:numPr>
        <w:numId w:val="0"/>
      </w:numPr>
      <w:tabs>
        <w:tab w:val="left" w:pos="840"/>
      </w:tabs>
      <w:adjustRightInd w:val="0"/>
      <w:snapToGrid w:val="0"/>
      <w:textAlignment w:val="baseline"/>
    </w:pPr>
    <w:rPr>
      <w:rFonts w:hAnsi="宋体"/>
      <w:kern w:val="0"/>
      <w:sz w:val="24"/>
    </w:rPr>
  </w:style>
  <w:style w:type="paragraph" w:customStyle="1" w:styleId="65">
    <w:name w:val="样式1"/>
    <w:basedOn w:val="1"/>
    <w:qFormat/>
    <w:uiPriority w:val="0"/>
    <w:pPr>
      <w:adjustRightInd w:val="0"/>
      <w:spacing w:line="420" w:lineRule="auto"/>
      <w:jc w:val="center"/>
      <w:textAlignment w:val="baseline"/>
    </w:pPr>
    <w:rPr>
      <w:rFonts w:ascii="宋体"/>
      <w:kern w:val="0"/>
      <w:sz w:val="24"/>
    </w:rPr>
  </w:style>
  <w:style w:type="paragraph" w:customStyle="1" w:styleId="66">
    <w:name w:val="Char3 Char Char Char Char Char Char"/>
    <w:basedOn w:val="1"/>
    <w:qFormat/>
    <w:uiPriority w:val="0"/>
    <w:rPr>
      <w:szCs w:val="24"/>
    </w:rPr>
  </w:style>
  <w:style w:type="paragraph" w:customStyle="1" w:styleId="67">
    <w:name w:val="表格"/>
    <w:basedOn w:val="1"/>
    <w:qFormat/>
    <w:uiPriority w:val="0"/>
    <w:pPr>
      <w:adjustRightInd w:val="0"/>
      <w:spacing w:line="400" w:lineRule="exact"/>
      <w:jc w:val="left"/>
      <w:textAlignment w:val="baseline"/>
    </w:pPr>
    <w:rPr>
      <w:rFonts w:ascii="仿宋_GB2312" w:eastAsia="仿宋体"/>
      <w:spacing w:val="20"/>
      <w:kern w:val="28"/>
      <w:sz w:val="28"/>
    </w:rPr>
  </w:style>
  <w:style w:type="paragraph" w:customStyle="1" w:styleId="68">
    <w:name w:val="xl57"/>
    <w:basedOn w:val="1"/>
    <w:qFormat/>
    <w:uiPriority w:val="0"/>
    <w:pPr>
      <w:widowControl/>
      <w:pBdr>
        <w:bottom w:val="single" w:color="auto" w:sz="8" w:space="0"/>
        <w:right w:val="single" w:color="auto" w:sz="8" w:space="0"/>
      </w:pBdr>
      <w:spacing w:before="100" w:beforeAutospacing="1" w:after="100" w:afterAutospacing="1"/>
      <w:jc w:val="center"/>
      <w:textAlignment w:val="top"/>
    </w:pPr>
    <w:rPr>
      <w:kern w:val="0"/>
      <w:sz w:val="20"/>
    </w:rPr>
  </w:style>
  <w:style w:type="paragraph" w:customStyle="1" w:styleId="69">
    <w:name w:val="日期1"/>
    <w:basedOn w:val="1"/>
    <w:next w:val="1"/>
    <w:qFormat/>
    <w:uiPriority w:val="0"/>
    <w:pPr>
      <w:adjustRightInd w:val="0"/>
      <w:textAlignment w:val="baseline"/>
    </w:pPr>
    <w:rPr>
      <w:sz w:val="28"/>
    </w:rPr>
  </w:style>
  <w:style w:type="paragraph" w:customStyle="1" w:styleId="70">
    <w:name w:val="Char Char Char Char Char Char Char Char Char"/>
    <w:basedOn w:val="1"/>
    <w:qFormat/>
    <w:uiPriority w:val="0"/>
    <w:pPr>
      <w:spacing w:line="360" w:lineRule="auto"/>
      <w:ind w:firstLine="480" w:firstLineChars="200"/>
    </w:pPr>
    <w:rPr>
      <w:rFonts w:ascii="宋体" w:hAnsi="宋体" w:cs="宋体"/>
      <w:sz w:val="24"/>
      <w:szCs w:val="24"/>
    </w:rPr>
  </w:style>
  <w:style w:type="paragraph" w:customStyle="1" w:styleId="71">
    <w:name w:val="Char1"/>
    <w:basedOn w:val="1"/>
    <w:qFormat/>
    <w:uiPriority w:val="0"/>
    <w:pPr>
      <w:widowControl/>
      <w:spacing w:after="160" w:line="240" w:lineRule="exact"/>
      <w:jc w:val="left"/>
    </w:pPr>
    <w:rPr>
      <w:rFonts w:ascii="Verdana" w:hAnsi="Verdana"/>
      <w:kern w:val="0"/>
      <w:sz w:val="20"/>
      <w:lang w:eastAsia="en-US"/>
    </w:rPr>
  </w:style>
  <w:style w:type="paragraph" w:customStyle="1" w:styleId="72">
    <w:name w:val="正文文本 21"/>
    <w:basedOn w:val="1"/>
    <w:qFormat/>
    <w:uiPriority w:val="0"/>
    <w:pPr>
      <w:adjustRightInd w:val="0"/>
      <w:ind w:left="425"/>
      <w:textAlignment w:val="baseline"/>
    </w:pPr>
    <w:rPr>
      <w:rFonts w:ascii="宋体"/>
      <w:sz w:val="28"/>
    </w:rPr>
  </w:style>
  <w:style w:type="paragraph" w:customStyle="1" w:styleId="73">
    <w:name w:val="正文文本 31"/>
    <w:basedOn w:val="1"/>
    <w:qFormat/>
    <w:uiPriority w:val="0"/>
    <w:pPr>
      <w:adjustRightInd w:val="0"/>
      <w:spacing w:line="360" w:lineRule="auto"/>
      <w:jc w:val="center"/>
      <w:textAlignment w:val="baseline"/>
    </w:pPr>
    <w:rPr>
      <w:rFonts w:ascii="宋体"/>
      <w:b/>
      <w:color w:val="FF0000"/>
      <w:kern w:val="0"/>
      <w:sz w:val="24"/>
      <w:u w:val="single"/>
    </w:rPr>
  </w:style>
  <w:style w:type="paragraph" w:customStyle="1" w:styleId="74">
    <w:name w:val="默认段落字体 Para Char Char Char Char"/>
    <w:basedOn w:val="1"/>
    <w:qFormat/>
    <w:uiPriority w:val="0"/>
    <w:pPr>
      <w:spacing w:beforeLines="50" w:afterLines="50" w:line="360" w:lineRule="auto"/>
      <w:ind w:left="120"/>
      <w:jc w:val="left"/>
    </w:pPr>
    <w:rPr>
      <w:rFonts w:ascii="宋体" w:hAnsi="宋体"/>
      <w:b/>
      <w:sz w:val="32"/>
      <w:szCs w:val="24"/>
    </w:rPr>
  </w:style>
  <w:style w:type="paragraph" w:customStyle="1" w:styleId="75">
    <w:name w:val="正文报告"/>
    <w:basedOn w:val="1"/>
    <w:qFormat/>
    <w:uiPriority w:val="0"/>
    <w:pPr>
      <w:tabs>
        <w:tab w:val="left" w:pos="510"/>
      </w:tabs>
      <w:adjustRightInd w:val="0"/>
      <w:spacing w:line="460" w:lineRule="exact"/>
      <w:ind w:firstLine="482"/>
      <w:textAlignment w:val="baseline"/>
    </w:pPr>
    <w:rPr>
      <w:kern w:val="0"/>
      <w:sz w:val="24"/>
    </w:rPr>
  </w:style>
  <w:style w:type="paragraph" w:customStyle="1" w:styleId="76">
    <w:name w:val="K01"/>
    <w:basedOn w:val="1"/>
    <w:qFormat/>
    <w:uiPriority w:val="0"/>
    <w:pPr>
      <w:adjustRightInd w:val="0"/>
      <w:spacing w:after="120" w:line="360" w:lineRule="auto"/>
      <w:ind w:left="960" w:hanging="393"/>
      <w:jc w:val="left"/>
      <w:textAlignment w:val="baseline"/>
    </w:pPr>
    <w:rPr>
      <w:rFonts w:ascii="宋体"/>
      <w:kern w:val="0"/>
      <w:sz w:val="24"/>
    </w:rPr>
  </w:style>
  <w:style w:type="paragraph" w:customStyle="1" w:styleId="77">
    <w:name w:val="Char Char Char Char Char Char Char Char Char1"/>
    <w:basedOn w:val="1"/>
    <w:qFormat/>
    <w:uiPriority w:val="0"/>
    <w:pPr>
      <w:spacing w:line="360" w:lineRule="auto"/>
      <w:ind w:firstLine="200" w:firstLineChars="200"/>
    </w:pPr>
    <w:rPr>
      <w:rFonts w:ascii="宋体" w:hAnsi="宋体" w:cs="宋体"/>
      <w:sz w:val="24"/>
      <w:szCs w:val="24"/>
    </w:rPr>
  </w:style>
  <w:style w:type="paragraph" w:customStyle="1" w:styleId="78">
    <w:name w:val="样式3"/>
    <w:basedOn w:val="1"/>
    <w:next w:val="15"/>
    <w:qFormat/>
    <w:uiPriority w:val="0"/>
    <w:pPr>
      <w:spacing w:before="60" w:after="60" w:line="360" w:lineRule="auto"/>
      <w:ind w:firstLine="510"/>
    </w:pPr>
    <w:rPr>
      <w:sz w:val="24"/>
      <w:szCs w:val="24"/>
    </w:rPr>
  </w:style>
  <w:style w:type="paragraph" w:customStyle="1" w:styleId="79">
    <w:name w:val="Char Char Char Char Char Char Char Char Char Char Char Char Char"/>
    <w:basedOn w:val="1"/>
    <w:qFormat/>
    <w:uiPriority w:val="0"/>
  </w:style>
  <w:style w:type="paragraph" w:customStyle="1" w:styleId="80">
    <w:name w:val="正文1"/>
    <w:basedOn w:val="1"/>
    <w:qFormat/>
    <w:uiPriority w:val="99"/>
    <w:pPr>
      <w:adjustRightInd w:val="0"/>
      <w:spacing w:line="360" w:lineRule="atLeast"/>
      <w:jc w:val="left"/>
      <w:textAlignment w:val="baseline"/>
    </w:pPr>
    <w:rPr>
      <w:rFonts w:ascii="宋体"/>
      <w:kern w:val="0"/>
      <w:sz w:val="24"/>
    </w:rPr>
  </w:style>
  <w:style w:type="paragraph" w:customStyle="1" w:styleId="81">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82">
    <w:name w:val="标题2"/>
    <w:basedOn w:val="6"/>
    <w:qFormat/>
    <w:uiPriority w:val="0"/>
    <w:pPr>
      <w:tabs>
        <w:tab w:val="left" w:pos="567"/>
        <w:tab w:val="left" w:pos="1294"/>
      </w:tabs>
      <w:snapToGrid w:val="0"/>
      <w:spacing w:before="0" w:after="0" w:line="360" w:lineRule="auto"/>
      <w:ind w:left="1294" w:hanging="420"/>
      <w:jc w:val="both"/>
    </w:pPr>
    <w:rPr>
      <w:rFonts w:ascii="Times New Roman" w:hAnsi="Times New Roman"/>
      <w:b w:val="0"/>
      <w:sz w:val="24"/>
    </w:rPr>
  </w:style>
  <w:style w:type="paragraph" w:customStyle="1" w:styleId="83">
    <w:name w:val="标题1"/>
    <w:basedOn w:val="5"/>
    <w:qFormat/>
    <w:uiPriority w:val="0"/>
    <w:pPr>
      <w:tabs>
        <w:tab w:val="left" w:pos="1084"/>
        <w:tab w:val="clear" w:pos="630"/>
      </w:tabs>
      <w:spacing w:before="120"/>
      <w:ind w:left="1084" w:hanging="630"/>
      <w:jc w:val="left"/>
    </w:pPr>
    <w:rPr>
      <w:rFonts w:ascii="Times New Roman" w:hAnsi="Times New Roman"/>
      <w:bCs w:val="0"/>
      <w:color w:val="auto"/>
      <w:sz w:val="28"/>
    </w:rPr>
  </w:style>
  <w:style w:type="paragraph" w:customStyle="1" w:styleId="84">
    <w:name w:val="段"/>
    <w:qFormat/>
    <w:uiPriority w:val="0"/>
    <w:pPr>
      <w:ind w:firstLine="200" w:firstLineChars="200"/>
      <w:jc w:val="both"/>
    </w:pPr>
    <w:rPr>
      <w:rFonts w:ascii="宋体" w:hAnsi="Times New Roman" w:eastAsia="宋体" w:cs="Times New Roman"/>
      <w:sz w:val="21"/>
      <w:lang w:val="en-US" w:eastAsia="zh-CN" w:bidi="ar-SA"/>
    </w:rPr>
  </w:style>
  <w:style w:type="paragraph" w:customStyle="1" w:styleId="85">
    <w:name w:val="Char Char Char Char Char Char"/>
    <w:basedOn w:val="1"/>
    <w:qFormat/>
    <w:uiPriority w:val="0"/>
  </w:style>
  <w:style w:type="paragraph" w:customStyle="1" w:styleId="86">
    <w:name w:val="xl28"/>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kern w:val="0"/>
      <w:sz w:val="24"/>
      <w:szCs w:val="24"/>
    </w:rPr>
  </w:style>
  <w:style w:type="paragraph" w:customStyle="1" w:styleId="87">
    <w:name w:val="尾注文字"/>
    <w:basedOn w:val="1"/>
    <w:qFormat/>
    <w:uiPriority w:val="0"/>
    <w:pPr>
      <w:autoSpaceDE w:val="0"/>
      <w:autoSpaceDN w:val="0"/>
      <w:adjustRightInd w:val="0"/>
      <w:spacing w:line="360" w:lineRule="atLeast"/>
      <w:jc w:val="left"/>
    </w:pPr>
    <w:rPr>
      <w:kern w:val="0"/>
      <w:sz w:val="20"/>
    </w:rPr>
  </w:style>
  <w:style w:type="paragraph" w:customStyle="1" w:styleId="88">
    <w:name w:val="Char Char Char Char"/>
    <w:basedOn w:val="1"/>
    <w:qFormat/>
    <w:uiPriority w:val="0"/>
    <w:pPr>
      <w:adjustRightInd w:val="0"/>
      <w:spacing w:line="360" w:lineRule="auto"/>
    </w:pPr>
    <w:rPr>
      <w:kern w:val="0"/>
      <w:sz w:val="24"/>
    </w:rPr>
  </w:style>
  <w:style w:type="paragraph" w:customStyle="1" w:styleId="89">
    <w:name w:val="标题4"/>
    <w:basedOn w:val="8"/>
    <w:qFormat/>
    <w:uiPriority w:val="0"/>
    <w:pPr>
      <w:tabs>
        <w:tab w:val="left" w:pos="360"/>
      </w:tabs>
      <w:ind w:left="0"/>
      <w:jc w:val="both"/>
    </w:pPr>
    <w:rPr>
      <w:rFonts w:ascii="Arial" w:hAnsi="Arial"/>
      <w:i w:val="0"/>
    </w:rPr>
  </w:style>
  <w:style w:type="paragraph" w:customStyle="1" w:styleId="90">
    <w:name w:val="1"/>
    <w:basedOn w:val="1"/>
    <w:qFormat/>
    <w:uiPriority w:val="0"/>
    <w:pPr>
      <w:spacing w:line="360" w:lineRule="auto"/>
      <w:ind w:firstLine="200" w:firstLineChars="200"/>
    </w:pPr>
    <w:rPr>
      <w:rFonts w:ascii="宋体" w:hAnsi="宋体" w:cs="宋体"/>
      <w:sz w:val="24"/>
      <w:szCs w:val="24"/>
    </w:rPr>
  </w:style>
  <w:style w:type="paragraph" w:customStyle="1" w:styleId="91">
    <w:name w:val="xl2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eastAsia="Arial Unicode MS"/>
      <w:color w:val="0000FF"/>
      <w:kern w:val="0"/>
      <w:sz w:val="20"/>
    </w:rPr>
  </w:style>
  <w:style w:type="paragraph" w:customStyle="1" w:styleId="92">
    <w:name w:val="Char Char"/>
    <w:basedOn w:val="1"/>
    <w:qFormat/>
    <w:uiPriority w:val="0"/>
    <w:pPr>
      <w:spacing w:line="360" w:lineRule="auto"/>
      <w:ind w:firstLine="200" w:firstLineChars="200"/>
    </w:pPr>
    <w:rPr>
      <w:rFonts w:ascii="宋体" w:hAnsi="宋体" w:cs="宋体"/>
      <w:sz w:val="24"/>
      <w:szCs w:val="24"/>
    </w:rPr>
  </w:style>
  <w:style w:type="paragraph" w:customStyle="1" w:styleId="93">
    <w:name w:val="修订1"/>
    <w:hidden/>
    <w:semiHidden/>
    <w:qFormat/>
    <w:uiPriority w:val="99"/>
    <w:rPr>
      <w:rFonts w:ascii="Times New Roman" w:hAnsi="Times New Roman" w:eastAsia="宋体" w:cs="Times New Roman"/>
      <w:kern w:val="2"/>
      <w:sz w:val="21"/>
      <w:lang w:val="en-US" w:eastAsia="zh-CN" w:bidi="ar-SA"/>
    </w:rPr>
  </w:style>
  <w:style w:type="character" w:customStyle="1" w:styleId="94">
    <w:name w:val="批注主题 字符"/>
    <w:link w:val="41"/>
    <w:qFormat/>
    <w:uiPriority w:val="99"/>
    <w:rPr>
      <w:b/>
      <w:bCs/>
      <w:sz w:val="24"/>
    </w:rPr>
  </w:style>
  <w:style w:type="paragraph" w:customStyle="1" w:styleId="95">
    <w:name w:val="表格文本"/>
    <w:qFormat/>
    <w:uiPriority w:val="0"/>
    <w:pPr>
      <w:spacing w:line="360" w:lineRule="auto"/>
    </w:pPr>
    <w:rPr>
      <w:rFonts w:ascii="Times New Roman" w:hAnsi="Times New Roman" w:eastAsia="宋体" w:cs="Times New Roman"/>
      <w:color w:val="000000"/>
      <w:sz w:val="24"/>
      <w:szCs w:val="21"/>
      <w:lang w:val="en-US" w:eastAsia="zh-CN" w:bidi="ar-SA"/>
    </w:rPr>
  </w:style>
  <w:style w:type="character" w:customStyle="1" w:styleId="96">
    <w:name w:val="font41"/>
    <w:qFormat/>
    <w:uiPriority w:val="0"/>
    <w:rPr>
      <w:rFonts w:hint="eastAsia" w:ascii="宋体" w:hAnsi="宋体" w:eastAsia="宋体" w:cs="宋体"/>
      <w:color w:val="000000"/>
      <w:sz w:val="21"/>
      <w:szCs w:val="21"/>
      <w:u w:val="none"/>
    </w:rPr>
  </w:style>
  <w:style w:type="paragraph" w:customStyle="1" w:styleId="97">
    <w:name w:val="修订2"/>
    <w:hidden/>
    <w:unhideWhenUsed/>
    <w:qFormat/>
    <w:uiPriority w:val="99"/>
    <w:rPr>
      <w:rFonts w:ascii="Times New Roman" w:hAnsi="Times New Roman" w:eastAsia="宋体" w:cs="Times New Roman"/>
      <w:kern w:val="2"/>
      <w:sz w:val="21"/>
      <w:lang w:val="en-US" w:eastAsia="zh-CN" w:bidi="ar-SA"/>
    </w:rPr>
  </w:style>
  <w:style w:type="paragraph" w:customStyle="1" w:styleId="98">
    <w:name w:val="修订3"/>
    <w:hidden/>
    <w:unhideWhenUsed/>
    <w:qFormat/>
    <w:uiPriority w:val="99"/>
    <w:rPr>
      <w:rFonts w:ascii="Times New Roman" w:hAnsi="Times New Roman" w:eastAsia="宋体" w:cs="Times New Roman"/>
      <w:kern w:val="2"/>
      <w:sz w:val="21"/>
      <w:lang w:val="en-US" w:eastAsia="zh-CN" w:bidi="ar-SA"/>
    </w:rPr>
  </w:style>
  <w:style w:type="paragraph" w:customStyle="1" w:styleId="99">
    <w:name w:val="修订4"/>
    <w:hidden/>
    <w:unhideWhenUsed/>
    <w:qFormat/>
    <w:uiPriority w:val="99"/>
    <w:rPr>
      <w:rFonts w:ascii="Times New Roman" w:hAnsi="Times New Roman" w:eastAsia="宋体" w:cs="Times New Roman"/>
      <w:kern w:val="2"/>
      <w:sz w:val="21"/>
      <w:lang w:val="en-US" w:eastAsia="zh-CN" w:bidi="ar-SA"/>
    </w:rPr>
  </w:style>
  <w:style w:type="character" w:customStyle="1" w:styleId="100">
    <w:name w:val="正文文本缩进 字符"/>
    <w:basedOn w:val="45"/>
    <w:link w:val="19"/>
    <w:qFormat/>
    <w:uiPriority w:val="0"/>
    <w:rPr>
      <w:rFonts w:ascii="宋体"/>
      <w:sz w:val="24"/>
    </w:rPr>
  </w:style>
  <w:style w:type="character" w:customStyle="1" w:styleId="101">
    <w:name w:val="正文文本首行缩进 2 字符"/>
    <w:basedOn w:val="100"/>
    <w:link w:val="43"/>
    <w:qFormat/>
    <w:uiPriority w:val="0"/>
    <w:rPr>
      <w:rFonts w:ascii="宋体"/>
      <w:kern w:val="2"/>
      <w:sz w:val="21"/>
    </w:rPr>
  </w:style>
  <w:style w:type="paragraph" w:customStyle="1" w:styleId="102">
    <w:name w:val="--排版样式--正文"/>
    <w:basedOn w:val="1"/>
    <w:qFormat/>
    <w:uiPriority w:val="0"/>
    <w:pPr>
      <w:tabs>
        <w:tab w:val="left" w:pos="600"/>
      </w:tabs>
      <w:adjustRightInd w:val="0"/>
      <w:snapToGrid w:val="0"/>
      <w:spacing w:line="360" w:lineRule="auto"/>
      <w:ind w:firstLine="420" w:firstLineChars="200"/>
    </w:pPr>
    <w:rPr>
      <w:szCs w:val="21"/>
    </w:rPr>
  </w:style>
  <w:style w:type="character" w:customStyle="1" w:styleId="103">
    <w:name w:val="标题 2 字符"/>
    <w:link w:val="6"/>
    <w:qFormat/>
    <w:uiPriority w:val="0"/>
    <w:rPr>
      <w:rFonts w:ascii="宋体" w:hAnsi="Arial"/>
      <w:b/>
      <w:kern w:val="0"/>
      <w:sz w:val="28"/>
    </w:rPr>
  </w:style>
  <w:style w:type="paragraph" w:styleId="104">
    <w:name w:val="List Paragraph"/>
    <w:basedOn w:val="1"/>
    <w:qFormat/>
    <w:uiPriority w:val="34"/>
    <w:pPr>
      <w:ind w:firstLine="420"/>
    </w:pPr>
    <w:rPr>
      <w:rFonts w:ascii="Calibri" w:hAnsi="Calibri"/>
    </w:rPr>
  </w:style>
  <w:style w:type="paragraph" w:customStyle="1" w:styleId="105">
    <w:name w:val="Revision"/>
    <w:hidden/>
    <w:unhideWhenUsed/>
    <w:qFormat/>
    <w:uiPriority w:val="99"/>
    <w:rPr>
      <w:rFonts w:ascii="Times New Roman" w:hAnsi="Times New Roman" w:eastAsia="宋体" w:cs="Times New Roman"/>
      <w:kern w:val="2"/>
      <w:sz w:val="21"/>
      <w:lang w:val="en-US" w:eastAsia="zh-CN" w:bidi="ar-SA"/>
    </w:rPr>
  </w:style>
  <w:style w:type="character" w:customStyle="1" w:styleId="106">
    <w:name w:val="宏文本 字符"/>
    <w:basedOn w:val="45"/>
    <w:link w:val="4"/>
    <w:qFormat/>
    <w:uiPriority w:val="99"/>
    <w:rPr>
      <w:rFonts w:ascii="Courier" w:hAnsi="Courier" w:eastAsiaTheme="minorEastAsia" w:cstheme="minorBidi"/>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E\E\&#27849;&#24800;&#30707;&#21270;&#24037;&#19994;&#21306;2x660MW&#36229;&#36229;&#20020;&#30028;&#28909;&#30005;&#32852;&#20135;&#24037;&#31243;\&#26045;&#24037;&#25307;&#26631;&#21450;&#26631;&#27573;&#21010;&#20998;\&#21326;&#33021;&#27777;&#21271;&#30005;&#21378;&#19968;&#26399;&#24037;&#31243;&#21830;&#21153;&#26631;&#20070;(&#27773;&#26426;&#6528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华能沁北电厂一期工程商务标书(汽机）</Template>
  <Company>沁北电厂</Company>
  <Pages>43</Pages>
  <Words>12842</Words>
  <Characters>14427</Characters>
  <Lines>187</Lines>
  <Paragraphs>52</Paragraphs>
  <TotalTime>5</TotalTime>
  <ScaleCrop>false</ScaleCrop>
  <LinksUpToDate>false</LinksUpToDate>
  <CharactersWithSpaces>14938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2025-04-16T02:34:00Z</dcterms:created>
  <dc:creator>熊中宏</dc:creator>
  <cp:lastModifiedBy>gwy</cp:lastModifiedBy>
  <cp:lastPrinted>2012-04-25T06:49:00Z</cp:lastPrinted>
  <dcterms:modified xsi:type="dcterms:W3CDTF">2025-07-10T07:51:44Z</dcterms:modified>
  <dc:title>中国电能成套设备有限公司</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74F75DDBF9914E979D6450BAF3712C82</vt:lpwstr>
  </property>
  <property fmtid="{D5CDD505-2E9C-101B-9397-08002B2CF9AE}" pid="4" name="KSOTemplateDocerSaveRecord">
    <vt:lpwstr>eyJoZGlkIjoiNjk3ZjZkZmRjMTZhNDVjYjk4ZWY2MDkwZjc3NWZlYmUiLCJ1c2VySWQiOiIxNTYxMzAzODc3In0=</vt:lpwstr>
  </property>
</Properties>
</file>